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237EB">
      <w:pPr>
        <w:pStyle w:val="2"/>
        <w:bidi w:val="0"/>
        <w:rPr>
          <w:rFonts w:hint="default"/>
        </w:rPr>
      </w:pPr>
      <w:r>
        <w:rPr>
          <w:rFonts w:hint="default"/>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11137900</wp:posOffset>
            </wp:positionV>
            <wp:extent cx="254000" cy="406400"/>
            <wp:effectExtent l="0" t="0" r="12700" b="12700"/>
            <wp:wrapNone/>
            <wp:docPr id="100130" name="图片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 name="图片 100130"/>
                    <pic:cNvPicPr>
                      <a:picLocks noChangeAspect="1"/>
                    </pic:cNvPicPr>
                  </pic:nvPicPr>
                  <pic:blipFill>
                    <a:blip r:embed="rId6"/>
                    <a:stretch>
                      <a:fillRect/>
                    </a:stretch>
                  </pic:blipFill>
                  <pic:spPr>
                    <a:xfrm>
                      <a:off x="0" y="0"/>
                      <a:ext cx="254000" cy="406400"/>
                    </a:xfrm>
                    <a:prstGeom prst="rect">
                      <a:avLst/>
                    </a:prstGeom>
                  </pic:spPr>
                </pic:pic>
              </a:graphicData>
            </a:graphic>
          </wp:anchor>
        </w:drawing>
      </w:r>
      <w:r>
        <w:rPr>
          <w:rFonts w:hint="default"/>
        </w:rPr>
        <w:t>化学实验易错点及装置图</w:t>
      </w:r>
      <w:r>
        <w:rPr>
          <w:rFonts w:hint="default"/>
        </w:rPr>
        <w:tab/>
      </w:r>
    </w:p>
    <w:p w14:paraId="363FC3A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一、教材常考实验易错知识点</w:t>
      </w:r>
    </w:p>
    <w:tbl>
      <w:tblPr>
        <w:tblStyle w:val="9"/>
        <w:tblW w:w="5000" w:type="pct"/>
        <w:jc w:val="center"/>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Layout w:type="fixed"/>
        <w:tblCellMar>
          <w:top w:w="0" w:type="dxa"/>
          <w:left w:w="108" w:type="dxa"/>
          <w:bottom w:w="0" w:type="dxa"/>
          <w:right w:w="108" w:type="dxa"/>
        </w:tblCellMar>
      </w:tblPr>
      <w:tblGrid>
        <w:gridCol w:w="2079"/>
        <w:gridCol w:w="8437"/>
      </w:tblGrid>
      <w:tr w14:paraId="0AF8C49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30C0846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实验</w:t>
            </w:r>
          </w:p>
        </w:tc>
        <w:tc>
          <w:tcPr>
            <w:tcW w:w="7900" w:type="dxa"/>
            <w:tcMar>
              <w:left w:w="105" w:type="dxa"/>
              <w:right w:w="105" w:type="dxa"/>
            </w:tcMar>
            <w:vAlign w:val="center"/>
          </w:tcPr>
          <w:p w14:paraId="1326DB7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装置及常考知识点</w:t>
            </w:r>
          </w:p>
          <w:p w14:paraId="01E578A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(或易错点)</w:t>
            </w:r>
          </w:p>
        </w:tc>
      </w:tr>
      <w:tr w14:paraId="3E8B0C69">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5E7DB48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乙烯实验室制法及检验</w:t>
            </w:r>
          </w:p>
        </w:tc>
        <w:tc>
          <w:tcPr>
            <w:tcW w:w="7900" w:type="dxa"/>
            <w:tcMar>
              <w:left w:w="105" w:type="dxa"/>
              <w:right w:w="105" w:type="dxa"/>
            </w:tcMar>
            <w:vAlign w:val="center"/>
          </w:tcPr>
          <w:p w14:paraId="5D3A1F0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663700" cy="1145540"/>
                  <wp:effectExtent l="0" t="0" r="12700" b="16510"/>
                  <wp:docPr id="2761" name="25hx2lts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25hx2lts1016.jpg"/>
                          <pic:cNvPicPr>
                            <a:picLocks noChangeAspect="1"/>
                          </pic:cNvPicPr>
                        </pic:nvPicPr>
                        <pic:blipFill>
                          <a:blip r:embed="rId7"/>
                          <a:stretch>
                            <a:fillRect/>
                          </a:stretch>
                        </pic:blipFill>
                        <pic:spPr>
                          <a:xfrm>
                            <a:off x="0" y="0"/>
                            <a:ext cx="1664280" cy="1145880"/>
                          </a:xfrm>
                          <a:prstGeom prst="rect">
                            <a:avLst/>
                          </a:prstGeom>
                        </pic:spPr>
                      </pic:pic>
                    </a:graphicData>
                  </a:graphic>
                </wp:inline>
              </w:drawing>
            </w:r>
          </w:p>
          <w:p w14:paraId="3037786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(1)快速升温至170 ℃</w:t>
            </w:r>
          </w:p>
          <w:p w14:paraId="2E0BF51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(2)先加入乙醇再加入浓硫酸</w:t>
            </w:r>
          </w:p>
          <w:p w14:paraId="61839AA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(3)若用溴水或酸性高锰酸钾溶液检验乙烯气体,洗气瓶中加入碱液,目的是除去乙烯中的SO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和乙醇</w:t>
            </w:r>
          </w:p>
        </w:tc>
      </w:tr>
      <w:tr w14:paraId="0D395F70">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5D95986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溴苯实验室制法及反应类型的判断</w:t>
            </w:r>
          </w:p>
        </w:tc>
        <w:tc>
          <w:tcPr>
            <w:tcW w:w="7900" w:type="dxa"/>
            <w:tcMar>
              <w:left w:w="105" w:type="dxa"/>
              <w:right w:w="105" w:type="dxa"/>
            </w:tcMar>
            <w:vAlign w:val="center"/>
          </w:tcPr>
          <w:p w14:paraId="6B0A1A7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117725" cy="1094105"/>
                  <wp:effectExtent l="0" t="0" r="15875" b="10795"/>
                  <wp:docPr id="2762" name="25hx2lts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25hx2lts1017.jpg"/>
                          <pic:cNvPicPr>
                            <a:picLocks noChangeAspect="1"/>
                          </pic:cNvPicPr>
                        </pic:nvPicPr>
                        <pic:blipFill>
                          <a:blip r:embed="rId8"/>
                          <a:stretch>
                            <a:fillRect/>
                          </a:stretch>
                        </pic:blipFill>
                        <pic:spPr>
                          <a:xfrm>
                            <a:off x="0" y="0"/>
                            <a:ext cx="2118240" cy="1094400"/>
                          </a:xfrm>
                          <a:prstGeom prst="rect">
                            <a:avLst/>
                          </a:prstGeom>
                        </pic:spPr>
                      </pic:pic>
                    </a:graphicData>
                  </a:graphic>
                </wp:inline>
              </w:drawing>
            </w:r>
          </w:p>
          <w:p w14:paraId="45E7C0A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(1)长直导管的作用:冷凝回流和导气</w:t>
            </w:r>
          </w:p>
          <w:p w14:paraId="1FAC7B1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(2)导管不能插入底部:防止倒吸</w:t>
            </w:r>
          </w:p>
          <w:p w14:paraId="0717832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(3)在AgNO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溶液之前添加一个盛有CCl</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的洗气瓶(除溴蒸气),AgNO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溶液中有浅黄色沉淀生成,说明发生了取代反应而不是加成反应</w:t>
            </w:r>
          </w:p>
          <w:p w14:paraId="146DBF3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(4)提纯溴苯:水洗分液(除去溶于水的杂质如溴化铁等)→氢氧化钠溶液洗涤分液(除去溴)→水洗(除去氢氧化钠溶液及与其反应生成的盐)→干燥(除去水)→蒸馏(除去苯)</w:t>
            </w:r>
          </w:p>
        </w:tc>
      </w:tr>
      <w:tr w14:paraId="11F18FE6">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56D74FA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甲苯与酸性高锰酸钾溶液的反应</w:t>
            </w:r>
          </w:p>
        </w:tc>
        <w:tc>
          <w:tcPr>
            <w:tcW w:w="7900" w:type="dxa"/>
            <w:tcMar>
              <w:left w:w="105" w:type="dxa"/>
              <w:right w:w="105" w:type="dxa"/>
            </w:tcMar>
            <w:vAlign w:val="center"/>
          </w:tcPr>
          <w:p w14:paraId="41BA3D9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只有与苯环相连的碳原子上有H原子的苯的同系物才能使酸性高锰酸钾溶液褪色</w:t>
            </w:r>
          </w:p>
        </w:tc>
      </w:tr>
      <w:tr w14:paraId="72C8AC28">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6775369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乙炔的制取</w:t>
            </w:r>
          </w:p>
        </w:tc>
        <w:tc>
          <w:tcPr>
            <w:tcW w:w="7900" w:type="dxa"/>
            <w:tcMar>
              <w:left w:w="105" w:type="dxa"/>
              <w:right w:w="105" w:type="dxa"/>
            </w:tcMar>
            <w:vAlign w:val="center"/>
          </w:tcPr>
          <w:p w14:paraId="2D8239A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(1)乙炔气体中混有H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S和PH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,可用硫酸铜溶液除杂</w:t>
            </w:r>
          </w:p>
          <w:p w14:paraId="1744EA7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(2)不能用启普发生器制取;用饱和食盐水代替纯水,可以减缓反应速率</w:t>
            </w:r>
          </w:p>
        </w:tc>
      </w:tr>
      <w:tr w14:paraId="658A3866">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2BAC088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苯酚与溴水的取代反应</w:t>
            </w:r>
          </w:p>
        </w:tc>
        <w:tc>
          <w:tcPr>
            <w:tcW w:w="7900" w:type="dxa"/>
            <w:tcMar>
              <w:left w:w="105" w:type="dxa"/>
              <w:right w:w="105" w:type="dxa"/>
            </w:tcMar>
            <w:vAlign w:val="center"/>
          </w:tcPr>
          <w:p w14:paraId="6F886CC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苯酚溶液浓度要小,溴水要浓,有利于观察白色沉淀</w:t>
            </w:r>
          </w:p>
        </w:tc>
      </w:tr>
      <w:tr w14:paraId="68E84E86">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34E42E3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淀粉水解程度的测定</w:t>
            </w:r>
          </w:p>
        </w:tc>
        <w:tc>
          <w:tcPr>
            <w:tcW w:w="7900" w:type="dxa"/>
            <w:tcMar>
              <w:left w:w="105" w:type="dxa"/>
              <w:right w:w="105" w:type="dxa"/>
            </w:tcMar>
            <w:vAlign w:val="center"/>
          </w:tcPr>
          <w:p w14:paraId="231BF4F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929130" cy="2328545"/>
                  <wp:effectExtent l="0" t="0" r="13970" b="14605"/>
                  <wp:docPr id="2763" name="25hx2lts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25hx2lts1018.jpg"/>
                          <pic:cNvPicPr>
                            <a:picLocks noChangeAspect="1"/>
                          </pic:cNvPicPr>
                        </pic:nvPicPr>
                        <pic:blipFill>
                          <a:blip r:embed="rId9"/>
                          <a:stretch>
                            <a:fillRect/>
                          </a:stretch>
                        </pic:blipFill>
                        <pic:spPr>
                          <a:xfrm>
                            <a:off x="0" y="0"/>
                            <a:ext cx="1929240" cy="2328840"/>
                          </a:xfrm>
                          <a:prstGeom prst="rect">
                            <a:avLst/>
                          </a:prstGeom>
                        </pic:spPr>
                      </pic:pic>
                    </a:graphicData>
                  </a:graphic>
                </wp:inline>
              </w:drawing>
            </w:r>
          </w:p>
          <w:p w14:paraId="377D949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(1)水解液加入碘水,检验淀粉</w:t>
            </w:r>
          </w:p>
          <w:p w14:paraId="69ED46D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(2)水解液加入氢氧化钠中和硫酸,再加入新制Cu(OH)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,检验葡萄糖</w:t>
            </w:r>
          </w:p>
        </w:tc>
      </w:tr>
      <w:tr w14:paraId="18258739">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2583505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乙酸乙酯的制取</w:t>
            </w:r>
          </w:p>
        </w:tc>
        <w:tc>
          <w:tcPr>
            <w:tcW w:w="7900" w:type="dxa"/>
            <w:tcMar>
              <w:left w:w="105" w:type="dxa"/>
              <w:right w:w="105" w:type="dxa"/>
            </w:tcMar>
            <w:vAlign w:val="center"/>
          </w:tcPr>
          <w:p w14:paraId="1F70258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32890" cy="1102995"/>
                  <wp:effectExtent l="0" t="0" r="10160" b="1905"/>
                  <wp:docPr id="2764" name="25hx2lts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25hx2lts1019.jpg"/>
                          <pic:cNvPicPr>
                            <a:picLocks noChangeAspect="1"/>
                          </pic:cNvPicPr>
                        </pic:nvPicPr>
                        <pic:blipFill>
                          <a:blip r:embed="rId10"/>
                          <a:stretch>
                            <a:fillRect/>
                          </a:stretch>
                        </pic:blipFill>
                        <pic:spPr>
                          <a:xfrm>
                            <a:off x="0" y="0"/>
                            <a:ext cx="1533240" cy="1103400"/>
                          </a:xfrm>
                          <a:prstGeom prst="rect">
                            <a:avLst/>
                          </a:prstGeom>
                        </pic:spPr>
                      </pic:pic>
                    </a:graphicData>
                  </a:graphic>
                </wp:inline>
              </w:drawing>
            </w:r>
          </w:p>
          <w:p w14:paraId="77DED28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 试剂混合顺序:乙醇、浓硫酸、乙酸(浓硫酸不能最先加入)</w:t>
            </w:r>
          </w:p>
          <w:p w14:paraId="6F37F1E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(2)导管不能插入液面以下,防倒吸</w:t>
            </w:r>
          </w:p>
        </w:tc>
      </w:tr>
      <w:tr w14:paraId="53F779A6">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0AC9FDC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银氨溶液的配制</w:t>
            </w:r>
          </w:p>
        </w:tc>
        <w:tc>
          <w:tcPr>
            <w:tcW w:w="7900" w:type="dxa"/>
            <w:tcMar>
              <w:left w:w="105" w:type="dxa"/>
              <w:right w:w="105" w:type="dxa"/>
            </w:tcMar>
            <w:vAlign w:val="center"/>
          </w:tcPr>
          <w:p w14:paraId="2CA9C7E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向硝酸银溶液中逐滴加入稀氨水,至产生的沉淀恰好溶解为止</w:t>
            </w:r>
          </w:p>
        </w:tc>
      </w:tr>
      <w:tr w14:paraId="12E181D2">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7FC9A87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新制氢氧化铜的配制</w:t>
            </w:r>
          </w:p>
        </w:tc>
        <w:tc>
          <w:tcPr>
            <w:tcW w:w="7900" w:type="dxa"/>
            <w:tcMar>
              <w:left w:w="105" w:type="dxa"/>
              <w:right w:w="105" w:type="dxa"/>
            </w:tcMar>
            <w:vAlign w:val="center"/>
          </w:tcPr>
          <w:p w14:paraId="0D7050D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向过量氢氧化钠溶液中加入几滴硫酸铜溶液</w:t>
            </w:r>
          </w:p>
        </w:tc>
      </w:tr>
      <w:tr w14:paraId="3E704405">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156F10C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中和热测定</w:t>
            </w:r>
          </w:p>
        </w:tc>
        <w:tc>
          <w:tcPr>
            <w:tcW w:w="7900" w:type="dxa"/>
            <w:tcMar>
              <w:left w:w="105" w:type="dxa"/>
              <w:right w:w="105" w:type="dxa"/>
            </w:tcMar>
            <w:vAlign w:val="center"/>
          </w:tcPr>
          <w:p w14:paraId="2804C8A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19200" cy="1036320"/>
                  <wp:effectExtent l="0" t="0" r="0" b="11430"/>
                  <wp:docPr id="2765" name="25hx2lts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25hx2lts1020.jpg"/>
                          <pic:cNvPicPr>
                            <a:picLocks noChangeAspect="1"/>
                          </pic:cNvPicPr>
                        </pic:nvPicPr>
                        <pic:blipFill>
                          <a:blip r:embed="rId11"/>
                          <a:stretch>
                            <a:fillRect/>
                          </a:stretch>
                        </pic:blipFill>
                        <pic:spPr>
                          <a:xfrm>
                            <a:off x="0" y="0"/>
                            <a:ext cx="1219320" cy="1036440"/>
                          </a:xfrm>
                          <a:prstGeom prst="rect">
                            <a:avLst/>
                          </a:prstGeom>
                        </pic:spPr>
                      </pic:pic>
                    </a:graphicData>
                  </a:graphic>
                </wp:inline>
              </w:drawing>
            </w:r>
          </w:p>
          <w:p w14:paraId="5898F05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(1)玻璃搅拌棒上下移动</w:t>
            </w:r>
          </w:p>
          <w:p w14:paraId="58C5647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(2)一次性加入试剂</w:t>
            </w:r>
          </w:p>
          <w:p w14:paraId="46459C6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(3)记录酸、碱溶液的温度和混合溶液的最高温度</w:t>
            </w:r>
          </w:p>
        </w:tc>
      </w:tr>
      <w:tr w14:paraId="543DC7E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22BFEFE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氢氧化铁胶体的制备</w:t>
            </w:r>
          </w:p>
        </w:tc>
        <w:tc>
          <w:tcPr>
            <w:tcW w:w="7900" w:type="dxa"/>
            <w:tcMar>
              <w:left w:w="105" w:type="dxa"/>
              <w:right w:w="105" w:type="dxa"/>
            </w:tcMar>
            <w:vAlign w:val="center"/>
          </w:tcPr>
          <w:p w14:paraId="3B9A41C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(1)用沸水(不能用碱液)和饱和氯化铁溶液</w:t>
            </w:r>
          </w:p>
          <w:p w14:paraId="65DB359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(2)不能用玻璃棒搅拌,不能长时间加热</w:t>
            </w:r>
          </w:p>
        </w:tc>
      </w:tr>
      <w:tr w14:paraId="5DB2113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53F0655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焰色试验</w:t>
            </w:r>
          </w:p>
        </w:tc>
        <w:tc>
          <w:tcPr>
            <w:tcW w:w="7900" w:type="dxa"/>
            <w:tcMar>
              <w:left w:w="105" w:type="dxa"/>
              <w:right w:w="105" w:type="dxa"/>
            </w:tcMar>
            <w:vAlign w:val="center"/>
          </w:tcPr>
          <w:p w14:paraId="574B1CB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(1)用盐酸洗涤铂丝(无锈铁丝,不能用玻璃棒)</w:t>
            </w:r>
          </w:p>
          <w:p w14:paraId="23C8A80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(2)看到黄色火焰,一定有钠元素,可能有钾元素</w:t>
            </w:r>
          </w:p>
          <w:p w14:paraId="66F6F46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(3)透过蓝色钴玻璃看到紫色火焰,一定有钾元素,可能有钠元素</w:t>
            </w:r>
          </w:p>
        </w:tc>
      </w:tr>
      <w:tr w14:paraId="45E4E028">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6E87234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蔗糖炭化实验</w:t>
            </w:r>
          </w:p>
        </w:tc>
        <w:tc>
          <w:tcPr>
            <w:tcW w:w="7900" w:type="dxa"/>
            <w:tcMar>
              <w:left w:w="105" w:type="dxa"/>
              <w:right w:w="105" w:type="dxa"/>
            </w:tcMar>
            <w:vAlign w:val="center"/>
          </w:tcPr>
          <w:p w14:paraId="5F4F045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(1)现象:白色固体变黑,并逐渐膨胀,伴有刺激性气味气体产生</w:t>
            </w:r>
          </w:p>
          <w:p w14:paraId="15308E7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(2)硫酸体现的性质:脱水性和强氧化性</w:t>
            </w:r>
          </w:p>
        </w:tc>
      </w:tr>
      <w:tr w14:paraId="187E419D">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77E1057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双氧水分解实验</w:t>
            </w:r>
          </w:p>
        </w:tc>
        <w:tc>
          <w:tcPr>
            <w:tcW w:w="7900" w:type="dxa"/>
            <w:tcMar>
              <w:left w:w="105" w:type="dxa"/>
              <w:right w:w="105" w:type="dxa"/>
            </w:tcMar>
            <w:vAlign w:val="center"/>
          </w:tcPr>
          <w:p w14:paraId="5BA66D4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(1)MnO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和FeCl</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均是催化剂</w:t>
            </w:r>
          </w:p>
          <w:p w14:paraId="71FD12B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(2)氧化性:H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&gt;FeCl</w:t>
            </w:r>
            <w:r>
              <w:rPr>
                <w:rFonts w:hint="default" w:ascii="Times New Roman" w:hAnsi="Times New Roman" w:eastAsia="宋体" w:cs="Times New Roman"/>
                <w:sz w:val="21"/>
                <w:szCs w:val="21"/>
                <w:vertAlign w:val="subscript"/>
              </w:rPr>
              <w:t>3</w:t>
            </w:r>
          </w:p>
        </w:tc>
      </w:tr>
      <w:tr w14:paraId="12FA4D87">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7CAE361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蛋白质的显色反应</w:t>
            </w:r>
          </w:p>
        </w:tc>
        <w:tc>
          <w:tcPr>
            <w:tcW w:w="7900" w:type="dxa"/>
            <w:tcMar>
              <w:left w:w="105" w:type="dxa"/>
              <w:right w:w="105" w:type="dxa"/>
            </w:tcMar>
            <w:vAlign w:val="center"/>
          </w:tcPr>
          <w:p w14:paraId="6C86228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含有苯环的蛋白质遇浓硝酸显黄色</w:t>
            </w:r>
          </w:p>
        </w:tc>
      </w:tr>
      <w:tr w14:paraId="1445AA9D">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4BB2864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硫酸铜溶液与氨水的反应</w:t>
            </w:r>
          </w:p>
        </w:tc>
        <w:tc>
          <w:tcPr>
            <w:tcW w:w="7900" w:type="dxa"/>
            <w:tcMar>
              <w:left w:w="105" w:type="dxa"/>
              <w:right w:w="105" w:type="dxa"/>
            </w:tcMar>
            <w:vAlign w:val="center"/>
          </w:tcPr>
          <w:p w14:paraId="3AA3175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(1)蓝色沉淀是Cu(OH)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,深蓝色溶液是[Cu(NH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](OH)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,深蓝色晶体是[Cu(NH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p>
          <w:p w14:paraId="1376B46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(2)乙醇的作用是减弱溶剂的极性,降低溶解度</w:t>
            </w:r>
          </w:p>
          <w:p w14:paraId="3C53AEE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(3)玻璃棒摩擦试管壁是为了形成晶核,加快晶体的形成</w:t>
            </w:r>
          </w:p>
        </w:tc>
      </w:tr>
      <w:tr w14:paraId="7EF9F8C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5F06459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苯甲酸的提纯</w:t>
            </w:r>
          </w:p>
        </w:tc>
        <w:tc>
          <w:tcPr>
            <w:tcW w:w="7900" w:type="dxa"/>
            <w:tcMar>
              <w:left w:w="105" w:type="dxa"/>
              <w:right w:w="105" w:type="dxa"/>
            </w:tcMar>
            <w:vAlign w:val="center"/>
          </w:tcPr>
          <w:p w14:paraId="464036A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加热溶解,趁热过滤除去泥沙,后滤液冷却结晶,过滤得纯净苯甲酸</w:t>
            </w:r>
          </w:p>
        </w:tc>
      </w:tr>
      <w:tr w14:paraId="79E9CFDA">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139709B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石蜡油的裂解实验</w:t>
            </w:r>
          </w:p>
        </w:tc>
        <w:tc>
          <w:tcPr>
            <w:tcW w:w="7900" w:type="dxa"/>
            <w:tcMar>
              <w:left w:w="105" w:type="dxa"/>
              <w:right w:w="105" w:type="dxa"/>
            </w:tcMar>
            <w:vAlign w:val="center"/>
          </w:tcPr>
          <w:p w14:paraId="397343B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(1)石蜡油裂解得到小分子烯烃,但不一定是乙烯</w:t>
            </w:r>
          </w:p>
          <w:p w14:paraId="0CD7D11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(2)碎瓷片的作用是催化剂</w:t>
            </w:r>
          </w:p>
        </w:tc>
      </w:tr>
      <w:tr w14:paraId="4B374208">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38D551B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卤代烃中卤素原子的检验</w:t>
            </w:r>
          </w:p>
        </w:tc>
        <w:tc>
          <w:tcPr>
            <w:tcW w:w="7900" w:type="dxa"/>
            <w:tcMar>
              <w:left w:w="105" w:type="dxa"/>
              <w:right w:w="105" w:type="dxa"/>
            </w:tcMar>
            <w:vAlign w:val="center"/>
          </w:tcPr>
          <w:p w14:paraId="7F26317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(1)卤代烃和氢氧化钠的水溶液共热,不能用氢氧化钠乙醇溶液(部分卤代烃不发生消去反应)</w:t>
            </w:r>
          </w:p>
          <w:p w14:paraId="1343E7E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(2)加入硝酸中和氢氧化钠,再加入硝酸银溶液,观察沉淀颜色</w:t>
            </w:r>
          </w:p>
        </w:tc>
      </w:tr>
      <w:tr w14:paraId="5EC40BB6">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05A4D6A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粗盐的提纯</w:t>
            </w:r>
          </w:p>
        </w:tc>
        <w:tc>
          <w:tcPr>
            <w:tcW w:w="7900" w:type="dxa"/>
            <w:tcMar>
              <w:left w:w="105" w:type="dxa"/>
              <w:right w:w="105" w:type="dxa"/>
            </w:tcMar>
            <w:vAlign w:val="center"/>
          </w:tcPr>
          <w:p w14:paraId="4E388B7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(1)碳酸钠溶液必须在氯化钡溶液后加入</w:t>
            </w:r>
          </w:p>
          <w:p w14:paraId="0318040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(2)过滤固体后才能加入盐酸</w:t>
            </w:r>
          </w:p>
        </w:tc>
      </w:tr>
      <w:tr w14:paraId="1E7D03A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2B9CACE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铝热反应</w:t>
            </w:r>
          </w:p>
        </w:tc>
        <w:tc>
          <w:tcPr>
            <w:tcW w:w="7900" w:type="dxa"/>
            <w:tcMar>
              <w:left w:w="105" w:type="dxa"/>
              <w:right w:w="105" w:type="dxa"/>
            </w:tcMar>
            <w:vAlign w:val="center"/>
          </w:tcPr>
          <w:p w14:paraId="488D1B7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346835" cy="1023620"/>
                  <wp:effectExtent l="0" t="0" r="5715" b="5080"/>
                  <wp:docPr id="2766" name="25hx2lts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25hx2lts1021.jpg"/>
                          <pic:cNvPicPr>
                            <a:picLocks noChangeAspect="1"/>
                          </pic:cNvPicPr>
                        </pic:nvPicPr>
                        <pic:blipFill>
                          <a:blip r:embed="rId12"/>
                          <a:stretch>
                            <a:fillRect/>
                          </a:stretch>
                        </pic:blipFill>
                        <pic:spPr>
                          <a:xfrm>
                            <a:off x="0" y="0"/>
                            <a:ext cx="1347120" cy="1024200"/>
                          </a:xfrm>
                          <a:prstGeom prst="rect">
                            <a:avLst/>
                          </a:prstGeom>
                        </pic:spPr>
                      </pic:pic>
                    </a:graphicData>
                  </a:graphic>
                </wp:inline>
              </w:drawing>
            </w:r>
          </w:p>
          <w:p w14:paraId="6AA970A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(1)蒸发皿要铺适量的细沙:一是防止蒸发皿炸裂,二是防止熔融的液体溅出伤人</w:t>
            </w:r>
          </w:p>
          <w:p w14:paraId="790AEB1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(2)铝粉与金属活动性比铝弱的金属氧化物发生铝热反应</w:t>
            </w:r>
          </w:p>
        </w:tc>
      </w:tr>
      <w:tr w14:paraId="784CA38D">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48" w:type="dxa"/>
            <w:tcMar>
              <w:left w:w="105" w:type="dxa"/>
              <w:right w:w="105" w:type="dxa"/>
            </w:tcMar>
            <w:vAlign w:val="center"/>
          </w:tcPr>
          <w:p w14:paraId="0646BF6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Fe(OH)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制备</w:t>
            </w:r>
          </w:p>
        </w:tc>
        <w:tc>
          <w:tcPr>
            <w:tcW w:w="7900" w:type="dxa"/>
            <w:tcMar>
              <w:left w:w="105" w:type="dxa"/>
              <w:right w:w="105" w:type="dxa"/>
            </w:tcMar>
            <w:vAlign w:val="center"/>
          </w:tcPr>
          <w:p w14:paraId="40E01B6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127250" cy="1121410"/>
                  <wp:effectExtent l="0" t="0" r="6350" b="2540"/>
                  <wp:docPr id="2767" name="25hx2lts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25hx2lts1022.jpg"/>
                          <pic:cNvPicPr>
                            <a:picLocks noChangeAspect="1"/>
                          </pic:cNvPicPr>
                        </pic:nvPicPr>
                        <pic:blipFill>
                          <a:blip r:embed="rId13"/>
                          <a:stretch>
                            <a:fillRect/>
                          </a:stretch>
                        </pic:blipFill>
                        <pic:spPr>
                          <a:xfrm>
                            <a:off x="0" y="0"/>
                            <a:ext cx="2127600" cy="1121760"/>
                          </a:xfrm>
                          <a:prstGeom prst="rect">
                            <a:avLst/>
                          </a:prstGeom>
                        </pic:spPr>
                      </pic:pic>
                    </a:graphicData>
                  </a:graphic>
                </wp:inline>
              </w:drawing>
            </w:r>
          </w:p>
          <w:p w14:paraId="0C30A57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(1)所用亚铁盐溶液必须是新制的,NaOH溶液必须煮沸;</w:t>
            </w:r>
          </w:p>
          <w:p w14:paraId="18CFF43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(2)胶头滴管应插入试管底部;</w:t>
            </w:r>
          </w:p>
          <w:p w14:paraId="6EAE5E7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(3)往往在液面上加一层隔膜,如少量煤油、苯或植物油等,如图a所示;或用如图b所示的改进装置。</w:t>
            </w:r>
          </w:p>
        </w:tc>
      </w:tr>
    </w:tbl>
    <w:p w14:paraId="0550629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二、实验安全操作</w:t>
      </w:r>
    </w:p>
    <w:tbl>
      <w:tblPr>
        <w:tblStyle w:val="9"/>
        <w:tblW w:w="5000" w:type="pct"/>
        <w:jc w:val="center"/>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Layout w:type="fixed"/>
        <w:tblCellMar>
          <w:top w:w="0" w:type="dxa"/>
          <w:left w:w="108" w:type="dxa"/>
          <w:bottom w:w="0" w:type="dxa"/>
          <w:right w:w="108" w:type="dxa"/>
        </w:tblCellMar>
      </w:tblPr>
      <w:tblGrid>
        <w:gridCol w:w="2274"/>
        <w:gridCol w:w="8032"/>
      </w:tblGrid>
      <w:tr w14:paraId="1B0014AE">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127" w:type="dxa"/>
            <w:tcMar>
              <w:left w:w="0" w:type="dxa"/>
              <w:right w:w="0" w:type="dxa"/>
            </w:tcMar>
            <w:vAlign w:val="center"/>
          </w:tcPr>
          <w:p w14:paraId="6106B5E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实验操作</w:t>
            </w:r>
          </w:p>
        </w:tc>
        <w:tc>
          <w:tcPr>
            <w:tcW w:w="7511" w:type="dxa"/>
            <w:tcMar>
              <w:left w:w="0" w:type="dxa"/>
              <w:right w:w="0" w:type="dxa"/>
            </w:tcMar>
            <w:vAlign w:val="center"/>
          </w:tcPr>
          <w:p w14:paraId="16A407F7">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措施及举例</w:t>
            </w:r>
          </w:p>
        </w:tc>
      </w:tr>
      <w:tr w14:paraId="28A501D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127" w:type="dxa"/>
            <w:tcMar>
              <w:left w:w="0" w:type="dxa"/>
              <w:right w:w="0" w:type="dxa"/>
            </w:tcMar>
            <w:vAlign w:val="center"/>
          </w:tcPr>
          <w:p w14:paraId="6DBC1BA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溶液的</w:t>
            </w:r>
          </w:p>
          <w:p w14:paraId="53F65BF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混合</w:t>
            </w:r>
          </w:p>
        </w:tc>
        <w:tc>
          <w:tcPr>
            <w:tcW w:w="7511" w:type="dxa"/>
            <w:tcMar>
              <w:left w:w="105" w:type="dxa"/>
              <w:right w:w="105" w:type="dxa"/>
            </w:tcMar>
            <w:vAlign w:val="center"/>
          </w:tcPr>
          <w:p w14:paraId="687D2E8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把密度大的液体加入密度小的液体中</w:t>
            </w:r>
          </w:p>
          <w:p w14:paraId="35FF72A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(1)稀释浓硫酸或将铜与浓硫酸加热反应后的液体加入水中,观察硫酸铜溶液的蓝色</w:t>
            </w:r>
          </w:p>
          <w:p w14:paraId="687004E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(2)浓硫酸加入浓硝酸中,制取混酸</w:t>
            </w:r>
          </w:p>
          <w:p w14:paraId="5351B3A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(3)先加入乙醇,再加入浓硫酸,最后加入冰醋酸制取乙酸乙酯</w:t>
            </w:r>
          </w:p>
        </w:tc>
      </w:tr>
      <w:tr w14:paraId="12A222DD">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127" w:type="dxa"/>
            <w:tcMar>
              <w:left w:w="0" w:type="dxa"/>
              <w:right w:w="0" w:type="dxa"/>
            </w:tcMar>
            <w:vAlign w:val="center"/>
          </w:tcPr>
          <w:p w14:paraId="1C01759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试剂瓶</w:t>
            </w:r>
          </w:p>
          <w:p w14:paraId="48B794D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防炸裂</w:t>
            </w:r>
          </w:p>
        </w:tc>
        <w:tc>
          <w:tcPr>
            <w:tcW w:w="7511" w:type="dxa"/>
            <w:tcMar>
              <w:left w:w="105" w:type="dxa"/>
              <w:right w:w="105" w:type="dxa"/>
            </w:tcMar>
            <w:vAlign w:val="center"/>
          </w:tcPr>
          <w:p w14:paraId="02FE84F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底部加入细沙或水</w:t>
            </w:r>
          </w:p>
          <w:p w14:paraId="6549B9F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(1)铁的燃烧实验</w:t>
            </w:r>
          </w:p>
          <w:p w14:paraId="289E7AD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(2)铝热反应实验</w:t>
            </w:r>
          </w:p>
        </w:tc>
      </w:tr>
      <w:tr w14:paraId="6A8203F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127" w:type="dxa"/>
            <w:tcMar>
              <w:left w:w="0" w:type="dxa"/>
              <w:right w:w="0" w:type="dxa"/>
            </w:tcMar>
            <w:vAlign w:val="center"/>
          </w:tcPr>
          <w:p w14:paraId="373C1B2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防堵塞</w:t>
            </w:r>
          </w:p>
        </w:tc>
        <w:tc>
          <w:tcPr>
            <w:tcW w:w="7511" w:type="dxa"/>
            <w:tcMar>
              <w:left w:w="105" w:type="dxa"/>
              <w:right w:w="105" w:type="dxa"/>
            </w:tcMar>
            <w:vAlign w:val="center"/>
          </w:tcPr>
          <w:p w14:paraId="43FED26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细导管改为粗导管</w:t>
            </w:r>
          </w:p>
          <w:p w14:paraId="32A317A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(1)乙炔的制取(棉花团的作用)</w:t>
            </w:r>
          </w:p>
          <w:p w14:paraId="33D9524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(2)易凝华的物质,如氯化铁</w:t>
            </w:r>
          </w:p>
        </w:tc>
      </w:tr>
      <w:tr w14:paraId="44A3A32B">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127" w:type="dxa"/>
            <w:tcMar>
              <w:left w:w="0" w:type="dxa"/>
              <w:right w:w="0" w:type="dxa"/>
            </w:tcMar>
            <w:vAlign w:val="center"/>
          </w:tcPr>
          <w:p w14:paraId="0943987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防倒吸</w:t>
            </w:r>
          </w:p>
        </w:tc>
        <w:tc>
          <w:tcPr>
            <w:tcW w:w="7511" w:type="dxa"/>
            <w:tcMar>
              <w:left w:w="105" w:type="dxa"/>
              <w:right w:w="105" w:type="dxa"/>
            </w:tcMar>
            <w:vAlign w:val="center"/>
          </w:tcPr>
          <w:p w14:paraId="730AD6A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(1)乙醇和乙酸的酯化反应</w:t>
            </w:r>
          </w:p>
          <w:p w14:paraId="1226789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和HCl的吸收</w:t>
            </w:r>
          </w:p>
        </w:tc>
      </w:tr>
    </w:tbl>
    <w:p w14:paraId="6D1ABF0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三、常见加热方式</w:t>
      </w:r>
    </w:p>
    <w:tbl>
      <w:tblPr>
        <w:tblStyle w:val="9"/>
        <w:tblW w:w="5000" w:type="pct"/>
        <w:jc w:val="center"/>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Layout w:type="fixed"/>
        <w:tblCellMar>
          <w:top w:w="0" w:type="dxa"/>
          <w:left w:w="108" w:type="dxa"/>
          <w:bottom w:w="0" w:type="dxa"/>
          <w:right w:w="108" w:type="dxa"/>
        </w:tblCellMar>
      </w:tblPr>
      <w:tblGrid>
        <w:gridCol w:w="2425"/>
        <w:gridCol w:w="7881"/>
      </w:tblGrid>
      <w:tr w14:paraId="4545B60B">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PrEx>
        <w:trPr>
          <w:jc w:val="center"/>
        </w:trPr>
        <w:tc>
          <w:tcPr>
            <w:tcW w:w="2268" w:type="dxa"/>
            <w:tcMar>
              <w:left w:w="0" w:type="dxa"/>
              <w:right w:w="0" w:type="dxa"/>
            </w:tcMar>
            <w:vAlign w:val="center"/>
          </w:tcPr>
          <w:p w14:paraId="45A75EDB">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w:t>
            </w:r>
          </w:p>
        </w:tc>
        <w:tc>
          <w:tcPr>
            <w:tcW w:w="7370" w:type="dxa"/>
            <w:tcMar>
              <w:left w:w="0" w:type="dxa"/>
              <w:right w:w="0" w:type="dxa"/>
            </w:tcMar>
            <w:vAlign w:val="center"/>
          </w:tcPr>
          <w:p w14:paraId="12EE78C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作用</w:t>
            </w:r>
          </w:p>
        </w:tc>
      </w:tr>
      <w:tr w14:paraId="34FD957F">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0568DBB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酒精灯</w:t>
            </w:r>
          </w:p>
        </w:tc>
        <w:tc>
          <w:tcPr>
            <w:tcW w:w="7370" w:type="dxa"/>
            <w:tcMar>
              <w:left w:w="0" w:type="dxa"/>
              <w:right w:w="0" w:type="dxa"/>
            </w:tcMar>
            <w:vAlign w:val="center"/>
          </w:tcPr>
          <w:p w14:paraId="00FCBF7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正常加热,500~600 ℃</w:t>
            </w:r>
          </w:p>
        </w:tc>
      </w:tr>
      <w:tr w14:paraId="64D841A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7C5EAED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酒精喷灯</w:t>
            </w:r>
          </w:p>
        </w:tc>
        <w:tc>
          <w:tcPr>
            <w:tcW w:w="7370" w:type="dxa"/>
            <w:tcMar>
              <w:left w:w="0" w:type="dxa"/>
              <w:right w:w="0" w:type="dxa"/>
            </w:tcMar>
            <w:vAlign w:val="center"/>
          </w:tcPr>
          <w:p w14:paraId="35813DC6">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高温加热,可达1 000 ℃</w:t>
            </w:r>
          </w:p>
        </w:tc>
      </w:tr>
      <w:tr w14:paraId="4412A19A">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6253327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水浴加热</w:t>
            </w:r>
          </w:p>
        </w:tc>
        <w:tc>
          <w:tcPr>
            <w:tcW w:w="7370" w:type="dxa"/>
            <w:tcMar>
              <w:left w:w="42" w:type="dxa"/>
              <w:right w:w="42" w:type="dxa"/>
            </w:tcMar>
            <w:vAlign w:val="center"/>
          </w:tcPr>
          <w:p w14:paraId="3182C41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温和加热或100 ℃以下精准加热,举例:银镜反应、苯的硝化反应、苯的磺化反应</w:t>
            </w:r>
          </w:p>
        </w:tc>
      </w:tr>
      <w:tr w14:paraId="6C87BEBB">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790A7A70">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油浴或沙浴</w:t>
            </w:r>
          </w:p>
        </w:tc>
        <w:tc>
          <w:tcPr>
            <w:tcW w:w="7370" w:type="dxa"/>
            <w:tcMar>
              <w:left w:w="42" w:type="dxa"/>
              <w:right w:w="42" w:type="dxa"/>
            </w:tcMar>
            <w:vAlign w:val="center"/>
          </w:tcPr>
          <w:p w14:paraId="1A575D03">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 ℃以上精准加热</w:t>
            </w:r>
          </w:p>
        </w:tc>
      </w:tr>
    </w:tbl>
    <w:p w14:paraId="0DF128C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四、常用试剂的使用环境</w:t>
      </w:r>
    </w:p>
    <w:tbl>
      <w:tblPr>
        <w:tblStyle w:val="9"/>
        <w:tblW w:w="5000" w:type="pct"/>
        <w:jc w:val="center"/>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Layout w:type="fixed"/>
        <w:tblCellMar>
          <w:top w:w="0" w:type="dxa"/>
          <w:left w:w="108" w:type="dxa"/>
          <w:bottom w:w="0" w:type="dxa"/>
          <w:right w:w="108" w:type="dxa"/>
        </w:tblCellMar>
      </w:tblPr>
      <w:tblGrid>
        <w:gridCol w:w="4396"/>
        <w:gridCol w:w="5910"/>
      </w:tblGrid>
      <w:tr w14:paraId="48243EAF">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622D0890">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试剂名称</w:t>
            </w:r>
          </w:p>
        </w:tc>
        <w:tc>
          <w:tcPr>
            <w:tcW w:w="5527" w:type="dxa"/>
            <w:tcMar>
              <w:left w:w="0" w:type="dxa"/>
              <w:right w:w="0" w:type="dxa"/>
            </w:tcMar>
            <w:vAlign w:val="center"/>
          </w:tcPr>
          <w:p w14:paraId="137BE35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使用环境(用途)</w:t>
            </w:r>
          </w:p>
        </w:tc>
      </w:tr>
      <w:tr w14:paraId="1D39ADF5">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6161648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银氨溶液</w:t>
            </w:r>
          </w:p>
        </w:tc>
        <w:tc>
          <w:tcPr>
            <w:tcW w:w="5527" w:type="dxa"/>
            <w:tcMar>
              <w:left w:w="0" w:type="dxa"/>
              <w:right w:w="0" w:type="dxa"/>
            </w:tcMar>
            <w:vAlign w:val="center"/>
          </w:tcPr>
          <w:p w14:paraId="675801F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碱性,检验—CHO</w:t>
            </w:r>
          </w:p>
        </w:tc>
      </w:tr>
      <w:tr w14:paraId="48574DD5">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5A86775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新制氢氧化铜</w:t>
            </w:r>
          </w:p>
        </w:tc>
        <w:tc>
          <w:tcPr>
            <w:tcW w:w="5527" w:type="dxa"/>
            <w:tcMar>
              <w:left w:w="0" w:type="dxa"/>
              <w:right w:w="0" w:type="dxa"/>
            </w:tcMar>
            <w:vAlign w:val="center"/>
          </w:tcPr>
          <w:p w14:paraId="1DA0707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碱性,检验—CHO</w:t>
            </w:r>
          </w:p>
        </w:tc>
      </w:tr>
      <w:tr w14:paraId="5AD2F047">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4E59043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氯水、溴水、碘水</w:t>
            </w:r>
          </w:p>
        </w:tc>
        <w:tc>
          <w:tcPr>
            <w:tcW w:w="5527" w:type="dxa"/>
            <w:tcMar>
              <w:left w:w="0" w:type="dxa"/>
              <w:right w:w="0" w:type="dxa"/>
            </w:tcMar>
            <w:vAlign w:val="center"/>
          </w:tcPr>
          <w:p w14:paraId="538D1A4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酸性</w:t>
            </w:r>
          </w:p>
        </w:tc>
      </w:tr>
      <w:tr w14:paraId="1408C178">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42C3F73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硝酸银溶液</w:t>
            </w:r>
          </w:p>
        </w:tc>
        <w:tc>
          <w:tcPr>
            <w:tcW w:w="5527" w:type="dxa"/>
            <w:tcMar>
              <w:left w:w="0" w:type="dxa"/>
              <w:right w:w="0" w:type="dxa"/>
            </w:tcMar>
            <w:vAlign w:val="center"/>
          </w:tcPr>
          <w:p w14:paraId="6FE44AE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酸性,检验卤素离子</w:t>
            </w:r>
          </w:p>
        </w:tc>
      </w:tr>
      <w:tr w14:paraId="0D19B6C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6366CA83">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氯化钡溶液</w:t>
            </w:r>
          </w:p>
        </w:tc>
        <w:tc>
          <w:tcPr>
            <w:tcW w:w="5527" w:type="dxa"/>
            <w:tcMar>
              <w:left w:w="0" w:type="dxa"/>
              <w:right w:w="0" w:type="dxa"/>
            </w:tcMar>
            <w:vAlign w:val="center"/>
          </w:tcPr>
          <w:p w14:paraId="367ED02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检验硫酸根离子</w:t>
            </w:r>
          </w:p>
        </w:tc>
      </w:tr>
    </w:tbl>
    <w:p w14:paraId="6DCCD34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五、试纸或试液的使用规范或用途</w:t>
      </w:r>
    </w:p>
    <w:tbl>
      <w:tblPr>
        <w:tblStyle w:val="9"/>
        <w:tblW w:w="5000" w:type="pct"/>
        <w:jc w:val="center"/>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Layout w:type="fixed"/>
        <w:tblCellMar>
          <w:top w:w="0" w:type="dxa"/>
          <w:left w:w="108" w:type="dxa"/>
          <w:bottom w:w="0" w:type="dxa"/>
          <w:right w:w="108" w:type="dxa"/>
        </w:tblCellMar>
      </w:tblPr>
      <w:tblGrid>
        <w:gridCol w:w="2123"/>
        <w:gridCol w:w="8183"/>
      </w:tblGrid>
      <w:tr w14:paraId="7725229D">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163434A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试纸或试液</w:t>
            </w:r>
          </w:p>
        </w:tc>
        <w:tc>
          <w:tcPr>
            <w:tcW w:w="7653" w:type="dxa"/>
            <w:tcMar>
              <w:left w:w="0" w:type="dxa"/>
              <w:right w:w="0" w:type="dxa"/>
            </w:tcMar>
            <w:vAlign w:val="center"/>
          </w:tcPr>
          <w:p w14:paraId="2196082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使用规范或用途</w:t>
            </w:r>
          </w:p>
        </w:tc>
      </w:tr>
      <w:tr w14:paraId="13046E22">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0ACE016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pH试纸</w:t>
            </w:r>
          </w:p>
        </w:tc>
        <w:tc>
          <w:tcPr>
            <w:tcW w:w="7653" w:type="dxa"/>
            <w:tcMar>
              <w:left w:w="105" w:type="dxa"/>
              <w:right w:w="105" w:type="dxa"/>
            </w:tcMar>
            <w:vAlign w:val="center"/>
          </w:tcPr>
          <w:p w14:paraId="5AF476E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(1)不能用水润湿</w:t>
            </w:r>
          </w:p>
          <w:p w14:paraId="0DED432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(2)不能测定具有漂白性的溶液,如氯水、次氯酸盐</w:t>
            </w:r>
          </w:p>
          <w:p w14:paraId="16A0104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(3)不能测定具有脱水性的溶液,如浓硫酸</w:t>
            </w:r>
          </w:p>
        </w:tc>
      </w:tr>
      <w:tr w14:paraId="1B0CD34E">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134AAC7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淀粉-KI</w:t>
            </w:r>
          </w:p>
          <w:p w14:paraId="0F699F0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试纸</w:t>
            </w:r>
          </w:p>
        </w:tc>
        <w:tc>
          <w:tcPr>
            <w:tcW w:w="7653" w:type="dxa"/>
            <w:tcMar>
              <w:left w:w="105" w:type="dxa"/>
              <w:right w:w="105" w:type="dxa"/>
            </w:tcMar>
            <w:vAlign w:val="center"/>
          </w:tcPr>
          <w:p w14:paraId="5A7A37C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检验氧化性物质,如NO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、氯气、氯化铁溶液等</w:t>
            </w:r>
          </w:p>
        </w:tc>
      </w:tr>
      <w:tr w14:paraId="70B04F2E">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20C0B99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醋酸铅试纸</w:t>
            </w:r>
          </w:p>
        </w:tc>
        <w:tc>
          <w:tcPr>
            <w:tcW w:w="7653" w:type="dxa"/>
            <w:tcMar>
              <w:left w:w="0" w:type="dxa"/>
              <w:right w:w="0" w:type="dxa"/>
            </w:tcMar>
            <w:vAlign w:val="center"/>
          </w:tcPr>
          <w:p w14:paraId="7912270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检验硫化氢或硫离子</w:t>
            </w:r>
          </w:p>
        </w:tc>
      </w:tr>
      <w:tr w14:paraId="016345A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7FF60083">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红色石蕊试纸</w:t>
            </w:r>
          </w:p>
        </w:tc>
        <w:tc>
          <w:tcPr>
            <w:tcW w:w="7653" w:type="dxa"/>
            <w:tcMar>
              <w:left w:w="0" w:type="dxa"/>
              <w:right w:w="0" w:type="dxa"/>
            </w:tcMar>
            <w:vAlign w:val="center"/>
          </w:tcPr>
          <w:p w14:paraId="2D7BCFF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检验碱性气体,如NH</w:t>
            </w:r>
            <w:r>
              <w:rPr>
                <w:rFonts w:hint="default" w:ascii="Times New Roman" w:hAnsi="Times New Roman" w:eastAsia="宋体" w:cs="Times New Roman"/>
                <w:sz w:val="21"/>
                <w:szCs w:val="21"/>
                <w:vertAlign w:val="subscript"/>
              </w:rPr>
              <w:t>3</w:t>
            </w:r>
          </w:p>
        </w:tc>
      </w:tr>
      <w:tr w14:paraId="57FB6251">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17E0F6C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蓝色石蕊试纸</w:t>
            </w:r>
          </w:p>
        </w:tc>
        <w:tc>
          <w:tcPr>
            <w:tcW w:w="7653" w:type="dxa"/>
            <w:tcMar>
              <w:left w:w="0" w:type="dxa"/>
              <w:right w:w="0" w:type="dxa"/>
            </w:tcMar>
            <w:vAlign w:val="center"/>
          </w:tcPr>
          <w:p w14:paraId="0D34DC1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检验酸性气体,如HCl</w:t>
            </w:r>
          </w:p>
        </w:tc>
      </w:tr>
      <w:tr w14:paraId="17A0B8D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53ABB42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酚酞试液</w:t>
            </w:r>
          </w:p>
        </w:tc>
        <w:tc>
          <w:tcPr>
            <w:tcW w:w="7653" w:type="dxa"/>
            <w:tcMar>
              <w:left w:w="0" w:type="dxa"/>
              <w:right w:w="0" w:type="dxa"/>
            </w:tcMar>
            <w:vAlign w:val="center"/>
          </w:tcPr>
          <w:p w14:paraId="66F64596">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检验碱性物质</w:t>
            </w:r>
          </w:p>
        </w:tc>
      </w:tr>
      <w:tr w14:paraId="2B354097">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6230828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品红试纸</w:t>
            </w:r>
          </w:p>
        </w:tc>
        <w:tc>
          <w:tcPr>
            <w:tcW w:w="7653" w:type="dxa"/>
            <w:tcMar>
              <w:left w:w="0" w:type="dxa"/>
              <w:right w:w="0" w:type="dxa"/>
            </w:tcMar>
            <w:vAlign w:val="center"/>
          </w:tcPr>
          <w:p w14:paraId="60F6E26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等有</w:t>
            </w:r>
            <w:r>
              <w:rPr>
                <w:rFonts w:hint="default" w:ascii="Times New Roman" w:hAnsi="Times New Roman" w:eastAsia="宋体" w:cs="Times New Roman"/>
                <w:b/>
                <w:sz w:val="21"/>
                <w:szCs w:val="21"/>
                <w:u w:val="single" w:color="000000"/>
              </w:rPr>
              <w:t>漂白性</w:t>
            </w:r>
            <w:r>
              <w:rPr>
                <w:rFonts w:hint="default" w:ascii="Times New Roman" w:hAnsi="Times New Roman" w:eastAsia="宋体" w:cs="Times New Roman"/>
                <w:sz w:val="21"/>
                <w:szCs w:val="21"/>
              </w:rPr>
              <w:t>的物质</w:t>
            </w:r>
          </w:p>
        </w:tc>
      </w:tr>
      <w:tr w14:paraId="28105B03">
        <w:tblPrEx>
          <w:tblBorders>
            <w:top w:val="single" w:color="000000" w:sz="0" w:space="0"/>
            <w:left w:val="none" w:color="auto" w:sz="0" w:space="0"/>
            <w:bottom w:val="single" w:color="000000" w:sz="0" w:space="0"/>
            <w:right w:val="none" w:color="auto" w:sz="0" w:space="0"/>
            <w:insideH w:val="dashed" w:color="000000" w:sz="0" w:space="0"/>
            <w:insideV w:val="dashed" w:color="000000" w:sz="0" w:space="0"/>
          </w:tblBorders>
          <w:tblCellMar>
            <w:top w:w="0" w:type="dxa"/>
            <w:left w:w="108" w:type="dxa"/>
            <w:bottom w:w="0" w:type="dxa"/>
            <w:right w:w="108" w:type="dxa"/>
          </w:tblCellMar>
        </w:tblPrEx>
        <w:trPr>
          <w:jc w:val="center"/>
        </w:trPr>
        <w:tc>
          <w:tcPr>
            <w:tcW w:w="1985" w:type="dxa"/>
            <w:tcMar>
              <w:left w:w="0" w:type="dxa"/>
              <w:right w:w="0" w:type="dxa"/>
            </w:tcMar>
            <w:vAlign w:val="center"/>
          </w:tcPr>
          <w:p w14:paraId="680CE07D">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淀粉溶液</w:t>
            </w:r>
          </w:p>
        </w:tc>
        <w:tc>
          <w:tcPr>
            <w:tcW w:w="7653" w:type="dxa"/>
            <w:tcMar>
              <w:left w:w="0" w:type="dxa"/>
              <w:right w:w="0" w:type="dxa"/>
            </w:tcMar>
            <w:vAlign w:val="center"/>
          </w:tcPr>
          <w:p w14:paraId="0B0FD563">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检验碘单质的生成</w:t>
            </w:r>
          </w:p>
        </w:tc>
      </w:tr>
    </w:tbl>
    <w:p w14:paraId="66C3980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21410" cy="1956435"/>
            <wp:effectExtent l="0" t="0" r="2540" b="5715"/>
            <wp:docPr id="2768" name="25hx2lts1024.jpg" descr="id:214751300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25hx2lts1024.jpg" descr="id:2147513008;FounderCES"/>
                    <pic:cNvPicPr>
                      <a:picLocks noChangeAspect="1"/>
                    </pic:cNvPicPr>
                  </pic:nvPicPr>
                  <pic:blipFill>
                    <a:blip r:embed="rId14"/>
                    <a:stretch>
                      <a:fillRect/>
                    </a:stretch>
                  </pic:blipFill>
                  <pic:spPr>
                    <a:xfrm>
                      <a:off x="0" y="0"/>
                      <a:ext cx="1121760" cy="1956960"/>
                    </a:xfrm>
                    <a:prstGeom prst="rect">
                      <a:avLst/>
                    </a:prstGeom>
                  </pic:spPr>
                </pic:pic>
              </a:graphicData>
            </a:graphic>
          </wp:inline>
        </w:drawing>
      </w:r>
    </w:p>
    <w:p w14:paraId="3D34F75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六、图示新型仪器使用方法</w:t>
      </w:r>
    </w:p>
    <w:p w14:paraId="600CE05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1.索氏提取装置</w:t>
      </w:r>
    </w:p>
    <w:p w14:paraId="0FB43FA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1所示,实验时将粉末状固体置于滤纸套筒1内,烧瓶中溶剂(萃取剂)受热蒸发,蒸气沿蒸气导管2上升至球形冷凝管,冷凝后滴入滤纸套筒1中,与粉末状固体接触,进行萃取。萃取液液面达到虹吸管3顶端时,经虹吸管3返回烧瓶,从而实现对粉末状固体的连续萃取。</w:t>
      </w:r>
    </w:p>
    <w:p w14:paraId="4C7CB6B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2.安全漏斗</w:t>
      </w:r>
    </w:p>
    <w:p w14:paraId="7F2E5DB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2所示,安全漏斗的颈上有迂回圈,向安全漏斗中加入液体,部分液体残留在安全漏斗颈部,起液封作用,可避免蒸馏烧瓶中气体从漏斗中逸出,同时这个迂回圈在一定程度上可避免反应器内的溶液因压强增大而上升喷出。</w:t>
      </w:r>
    </w:p>
    <w:p w14:paraId="222E467D">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95985" cy="1191260"/>
            <wp:effectExtent l="0" t="0" r="18415" b="8890"/>
            <wp:docPr id="2769" name="25hx2lts1025.jpg" descr="id:214751301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25hx2lts1025.jpg" descr="id:2147513015;FounderCES"/>
                    <pic:cNvPicPr>
                      <a:picLocks noChangeAspect="1"/>
                    </pic:cNvPicPr>
                  </pic:nvPicPr>
                  <pic:blipFill>
                    <a:blip r:embed="rId15"/>
                    <a:stretch>
                      <a:fillRect/>
                    </a:stretch>
                  </pic:blipFill>
                  <pic:spPr>
                    <a:xfrm>
                      <a:off x="0" y="0"/>
                      <a:ext cx="896040" cy="1191600"/>
                    </a:xfrm>
                    <a:prstGeom prst="rect">
                      <a:avLst/>
                    </a:prstGeom>
                  </pic:spPr>
                </pic:pic>
              </a:graphicData>
            </a:graphic>
          </wp:inline>
        </w:drawing>
      </w:r>
    </w:p>
    <w:p w14:paraId="559C34B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3.减压过滤(抽滤)装置</w:t>
      </w:r>
    </w:p>
    <w:p w14:paraId="5C9DF0D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如图3所示,通过抽气泵制造吸滤瓶中的低压环境,以达到固液分离的目的,优点是过滤速率快,且得到的固体较为干燥,安全瓶的作用是防止倒吸。</w:t>
      </w:r>
    </w:p>
    <w:p w14:paraId="5F2EF44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743075" cy="1188720"/>
            <wp:effectExtent l="0" t="0" r="9525" b="11430"/>
            <wp:docPr id="2770" name="25hx2lts1026.jpg" descr="id:21475130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25hx2lts1026.jpg" descr="id:2147513022;FounderCES"/>
                    <pic:cNvPicPr>
                      <a:picLocks noChangeAspect="1"/>
                    </pic:cNvPicPr>
                  </pic:nvPicPr>
                  <pic:blipFill>
                    <a:blip r:embed="rId16"/>
                    <a:stretch>
                      <a:fillRect/>
                    </a:stretch>
                  </pic:blipFill>
                  <pic:spPr>
                    <a:xfrm>
                      <a:off x="0" y="0"/>
                      <a:ext cx="1743480" cy="1188720"/>
                    </a:xfrm>
                    <a:prstGeom prst="rect">
                      <a:avLst/>
                    </a:prstGeom>
                  </pic:spPr>
                </pic:pic>
              </a:graphicData>
            </a:graphic>
          </wp:inline>
        </w:drawing>
      </w:r>
    </w:p>
    <w:p w14:paraId="6D4AA33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抽滤时注意以下3个问题:</w:t>
      </w:r>
    </w:p>
    <w:p w14:paraId="5762334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①停止抽滤时,先打开安全瓶上的活塞,接通大气,使吸滤瓶内恢复常压状态,再关闭抽气系统。</w:t>
      </w:r>
    </w:p>
    <w:p w14:paraId="1D6F4EC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②洗涤漏斗内的固体时,可直接用少量洗涤剂淋洒在固体上,然后再抽滤一次。</w:t>
      </w:r>
    </w:p>
    <w:p w14:paraId="3FB4D07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③减压过滤不宜过滤胶状沉淀或颗粒太小的沉淀,胶状沉淀易透过滤纸,颗粒太小的沉淀易形成密实层,降低过滤速率。</w:t>
      </w:r>
    </w:p>
    <w:p w14:paraId="4252D9A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4.减压蒸馏与水蒸气蒸馏</w:t>
      </w:r>
    </w:p>
    <w:p w14:paraId="4D26B80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(1)减压蒸馏</w:t>
      </w:r>
    </w:p>
    <w:p w14:paraId="789CBE2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310130" cy="1602740"/>
            <wp:effectExtent l="0" t="0" r="13970" b="16510"/>
            <wp:docPr id="2771" name="25hx2lts1027.jpg" descr="id:214751302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 name="25hx2lts1027.jpg" descr="id:2147513029;FounderCES"/>
                    <pic:cNvPicPr>
                      <a:picLocks noChangeAspect="1"/>
                    </pic:cNvPicPr>
                  </pic:nvPicPr>
                  <pic:blipFill>
                    <a:blip r:embed="rId17"/>
                    <a:stretch>
                      <a:fillRect/>
                    </a:stretch>
                  </pic:blipFill>
                  <pic:spPr>
                    <a:xfrm>
                      <a:off x="0" y="0"/>
                      <a:ext cx="2310480" cy="1603080"/>
                    </a:xfrm>
                    <a:prstGeom prst="rect">
                      <a:avLst/>
                    </a:prstGeom>
                  </pic:spPr>
                </pic:pic>
              </a:graphicData>
            </a:graphic>
          </wp:inline>
        </w:drawing>
      </w:r>
    </w:p>
    <w:p w14:paraId="7BAC202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如图4所示,是分离和提纯化合物的一种重要方法,可降低组分的沸点,降低蒸馏温度,适用于高沸点物质和受热易分解、氧化或聚合的化合物的分离和提纯。</w:t>
      </w:r>
    </w:p>
    <w:p w14:paraId="29EFB0A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a.毛细管距瓶底1~2 mm,其在减压蒸馏时使极少量的空气进入液体而产生微小气泡,形成液体沸腾的汽化中心,防止液体暴沸,使蒸馏平稳进行。</w:t>
      </w:r>
    </w:p>
    <w:p w14:paraId="262F08B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b.克氏蒸馏头可防止冲入弯管的液体进入冷凝管。</w:t>
      </w:r>
    </w:p>
    <w:p w14:paraId="08E6CED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(2)水蒸气蒸馏</w:t>
      </w:r>
    </w:p>
    <w:p w14:paraId="4F515423">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651760" cy="1431925"/>
            <wp:effectExtent l="0" t="0" r="15240" b="15875"/>
            <wp:docPr id="2772" name="25hx2lts1028.jpg" descr="id:214751303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25hx2lts1028.jpg" descr="id:2147513036;FounderCES"/>
                    <pic:cNvPicPr>
                      <a:picLocks noChangeAspect="1"/>
                    </pic:cNvPicPr>
                  </pic:nvPicPr>
                  <pic:blipFill>
                    <a:blip r:embed="rId18"/>
                    <a:stretch>
                      <a:fillRect/>
                    </a:stretch>
                  </pic:blipFill>
                  <pic:spPr>
                    <a:xfrm>
                      <a:off x="0" y="0"/>
                      <a:ext cx="2651760" cy="1432440"/>
                    </a:xfrm>
                    <a:prstGeom prst="rect">
                      <a:avLst/>
                    </a:prstGeom>
                  </pic:spPr>
                </pic:pic>
              </a:graphicData>
            </a:graphic>
          </wp:inline>
        </w:drawing>
      </w:r>
    </w:p>
    <w:p w14:paraId="16A1D08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如图5所示,是分离纯化有机化合物的重要方法之一,对于不溶于水且易挥发的有机物,可通入水蒸气加热沸腾,使待提纯的有机物在低于100 ℃下随水蒸气一起蒸馏出来而达到分离的目的。适用于具有挥发性、能随水蒸气蒸馏而不被破坏、在水中稳定且难溶或不溶于水的有机物的分离和提纯。</w:t>
      </w:r>
    </w:p>
    <w:p w14:paraId="38188FE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①样品瓶斜放是为了缓冲气流,防止溅起的液体进入馏出气导出管。</w:t>
      </w:r>
    </w:p>
    <w:p w14:paraId="6B1CE4A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②实验结束时先打开弹簧夹K,再停止加热,最后关闭冷凝水。</w:t>
      </w:r>
    </w:p>
    <w:p w14:paraId="757376D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5.分水器</w:t>
      </w:r>
    </w:p>
    <w:p w14:paraId="4C4B415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常用于有机实验中,作用是把反应过程中产生的水带到反应体系外,以提高转化率。使用条件是与水一起蒸出来的物质与水不互溶,且密度比水的小。</w:t>
      </w:r>
    </w:p>
    <w:p w14:paraId="7DAA242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50265" cy="1554480"/>
            <wp:effectExtent l="0" t="0" r="6985" b="7620"/>
            <wp:docPr id="2773" name="25hx2lts1029.jpg" descr="id:214751304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25hx2lts1029.jpg" descr="id:2147513043;FounderCES"/>
                    <pic:cNvPicPr>
                      <a:picLocks noChangeAspect="1"/>
                    </pic:cNvPicPr>
                  </pic:nvPicPr>
                  <pic:blipFill>
                    <a:blip r:embed="rId19"/>
                    <a:stretch>
                      <a:fillRect/>
                    </a:stretch>
                  </pic:blipFill>
                  <pic:spPr>
                    <a:xfrm>
                      <a:off x="0" y="0"/>
                      <a:ext cx="850320" cy="1554480"/>
                    </a:xfrm>
                    <a:prstGeom prst="rect">
                      <a:avLst/>
                    </a:prstGeom>
                  </pic:spPr>
                </pic:pic>
              </a:graphicData>
            </a:graphic>
          </wp:inline>
        </w:drawing>
      </w:r>
    </w:p>
    <w:p w14:paraId="0B7B6ED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反应前预先加入一些水至分水器中,使液面低于支管口0.5 cm,并做好标记。在加热过程中,有机物与水形成共沸物蒸出并冷凝回流至分水器中。随着反应的进行,有机物浮在水面上,回流到烧瓶中,而生成的水进入下层,不再参与反应。在此期间水面逐渐升高,当水面接近分水器支管口处时,要及时打开下方的活塞,放出少量水。</w:t>
      </w:r>
    </w:p>
    <w:p w14:paraId="19ED59C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反应完成的标志是分水器中水面高度不再发生变化。</w:t>
      </w:r>
    </w:p>
    <w:p w14:paraId="4AC176C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br w:type="page"/>
      </w:r>
    </w:p>
    <w:p w14:paraId="322492A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lang w:val="en-US" w:eastAsia="zh-CN"/>
        </w:rPr>
      </w:pPr>
    </w:p>
    <w:p w14:paraId="724DDA8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对点训练</w:t>
      </w:r>
    </w:p>
    <w:p w14:paraId="7DE1D862">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1.该装置可测量Cu与浓硝酸反应产生气体的体积(</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50EA44C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59155" cy="652145"/>
            <wp:effectExtent l="0" t="0" r="17145" b="14605"/>
            <wp:docPr id="2775" name="25hx2lts1030.jpg" descr="id:214751305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25hx2lts1030.jpg" descr="id:2147513057;FounderCES"/>
                    <pic:cNvPicPr>
                      <a:picLocks noChangeAspect="1"/>
                    </pic:cNvPicPr>
                  </pic:nvPicPr>
                  <pic:blipFill>
                    <a:blip r:embed="rId20"/>
                    <a:stretch>
                      <a:fillRect/>
                    </a:stretch>
                  </pic:blipFill>
                  <pic:spPr>
                    <a:xfrm>
                      <a:off x="0" y="0"/>
                      <a:ext cx="859680" cy="652320"/>
                    </a:xfrm>
                    <a:prstGeom prst="rect">
                      <a:avLst/>
                    </a:prstGeom>
                  </pic:spPr>
                </pic:pic>
              </a:graphicData>
            </a:graphic>
          </wp:inline>
        </w:drawing>
      </w:r>
    </w:p>
    <w:p w14:paraId="4A59FB5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2.该装置可用于实验室制备Fe(OH)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5609F58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67130" cy="828675"/>
            <wp:effectExtent l="0" t="0" r="13970" b="9525"/>
            <wp:docPr id="2776" name="25hx2lts1031.jpg" descr="id:21475130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25hx2lts1031.jpg" descr="id:2147513064;FounderCES"/>
                    <pic:cNvPicPr>
                      <a:picLocks noChangeAspect="1"/>
                    </pic:cNvPicPr>
                  </pic:nvPicPr>
                  <pic:blipFill>
                    <a:blip r:embed="rId21"/>
                    <a:stretch>
                      <a:fillRect/>
                    </a:stretch>
                  </pic:blipFill>
                  <pic:spPr>
                    <a:xfrm>
                      <a:off x="0" y="0"/>
                      <a:ext cx="1167480" cy="829080"/>
                    </a:xfrm>
                    <a:prstGeom prst="rect">
                      <a:avLst/>
                    </a:prstGeom>
                  </pic:spPr>
                </pic:pic>
              </a:graphicData>
            </a:graphic>
          </wp:inline>
        </w:drawing>
      </w:r>
    </w:p>
    <w:p w14:paraId="6273FD9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3.该装置用于制备并收集NO气体(</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532CD16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14475" cy="969010"/>
            <wp:effectExtent l="0" t="0" r="9525" b="2540"/>
            <wp:docPr id="2777" name="25hx2lts1032.jpg" descr="id:214751307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25hx2lts1032.jpg" descr="id:2147513071;FounderCES"/>
                    <pic:cNvPicPr>
                      <a:picLocks noChangeAspect="1"/>
                    </pic:cNvPicPr>
                  </pic:nvPicPr>
                  <pic:blipFill>
                    <a:blip r:embed="rId22"/>
                    <a:stretch>
                      <a:fillRect/>
                    </a:stretch>
                  </pic:blipFill>
                  <pic:spPr>
                    <a:xfrm>
                      <a:off x="0" y="0"/>
                      <a:ext cx="1514880" cy="969120"/>
                    </a:xfrm>
                    <a:prstGeom prst="rect">
                      <a:avLst/>
                    </a:prstGeom>
                  </pic:spPr>
                </pic:pic>
              </a:graphicData>
            </a:graphic>
          </wp:inline>
        </w:drawing>
      </w:r>
    </w:p>
    <w:p w14:paraId="6ED8A5D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4.该装置用于除去碳酸氢钠固体中的少量碳酸钠(</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14F00EF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770890" cy="895985"/>
            <wp:effectExtent l="0" t="0" r="10160" b="18415"/>
            <wp:docPr id="2778" name="25hx2lts1033.jpg" descr="id:21475130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25hx2lts1033.jpg" descr="id:2147513078;FounderCES"/>
                    <pic:cNvPicPr>
                      <a:picLocks noChangeAspect="1"/>
                    </pic:cNvPicPr>
                  </pic:nvPicPr>
                  <pic:blipFill>
                    <a:blip r:embed="rId23"/>
                    <a:stretch>
                      <a:fillRect/>
                    </a:stretch>
                  </pic:blipFill>
                  <pic:spPr>
                    <a:xfrm>
                      <a:off x="0" y="0"/>
                      <a:ext cx="771120" cy="896040"/>
                    </a:xfrm>
                    <a:prstGeom prst="rect">
                      <a:avLst/>
                    </a:prstGeom>
                  </pic:spPr>
                </pic:pic>
              </a:graphicData>
            </a:graphic>
          </wp:inline>
        </w:drawing>
      </w:r>
    </w:p>
    <w:p w14:paraId="5E4DB58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5.该装置用于Na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和稀H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反应制取少量的CO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气体(</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27E76907">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88010" cy="996315"/>
            <wp:effectExtent l="0" t="0" r="2540" b="13335"/>
            <wp:docPr id="2779" name="25hx2lts1034.jpg" descr="id:21475130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 name="25hx2lts1034.jpg" descr="id:2147513085;FounderCES"/>
                    <pic:cNvPicPr>
                      <a:picLocks noChangeAspect="1"/>
                    </pic:cNvPicPr>
                  </pic:nvPicPr>
                  <pic:blipFill>
                    <a:blip r:embed="rId24"/>
                    <a:stretch>
                      <a:fillRect/>
                    </a:stretch>
                  </pic:blipFill>
                  <pic:spPr>
                    <a:xfrm>
                      <a:off x="0" y="0"/>
                      <a:ext cx="588240" cy="996840"/>
                    </a:xfrm>
                    <a:prstGeom prst="rect">
                      <a:avLst/>
                    </a:prstGeom>
                  </pic:spPr>
                </pic:pic>
              </a:graphicData>
            </a:graphic>
          </wp:inline>
        </w:drawing>
      </w:r>
    </w:p>
    <w:p w14:paraId="230CA41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6.用该装置加热硫酸铜晶体制备无水硫酸铜(</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2875DE1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691515" cy="996315"/>
            <wp:effectExtent l="0" t="0" r="13335" b="13335"/>
            <wp:docPr id="2780" name="25hx2lts1035.jpg" descr="id:21475130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25hx2lts1035.jpg" descr="id:2147513092;FounderCES"/>
                    <pic:cNvPicPr>
                      <a:picLocks noChangeAspect="1"/>
                    </pic:cNvPicPr>
                  </pic:nvPicPr>
                  <pic:blipFill>
                    <a:blip r:embed="rId25"/>
                    <a:stretch>
                      <a:fillRect/>
                    </a:stretch>
                  </pic:blipFill>
                  <pic:spPr>
                    <a:xfrm>
                      <a:off x="0" y="0"/>
                      <a:ext cx="691920" cy="996840"/>
                    </a:xfrm>
                    <a:prstGeom prst="rect">
                      <a:avLst/>
                    </a:prstGeom>
                  </pic:spPr>
                </pic:pic>
              </a:graphicData>
            </a:graphic>
          </wp:inline>
        </w:drawing>
      </w:r>
    </w:p>
    <w:p w14:paraId="20BF499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7.用该装置分离氢氧化钙固体中混有的少量氯化铵固体(</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630990A7">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55980" cy="1075690"/>
            <wp:effectExtent l="0" t="0" r="1270" b="10160"/>
            <wp:docPr id="2781" name="25hx2lts1036.jpg" descr="id:214751309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 name="25hx2lts1036.jpg" descr="id:2147513099;FounderCES"/>
                    <pic:cNvPicPr>
                      <a:picLocks noChangeAspect="1"/>
                    </pic:cNvPicPr>
                  </pic:nvPicPr>
                  <pic:blipFill>
                    <a:blip r:embed="rId26"/>
                    <a:stretch>
                      <a:fillRect/>
                    </a:stretch>
                  </pic:blipFill>
                  <pic:spPr>
                    <a:xfrm>
                      <a:off x="0" y="0"/>
                      <a:ext cx="856440" cy="1076040"/>
                    </a:xfrm>
                    <a:prstGeom prst="rect">
                      <a:avLst/>
                    </a:prstGeom>
                  </pic:spPr>
                </pic:pic>
              </a:graphicData>
            </a:graphic>
          </wp:inline>
        </w:drawing>
      </w:r>
    </w:p>
    <w:p w14:paraId="4470197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8.该装置可用于吸收NH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或HCl气体,并防止倒吸(</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47EE363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20700" cy="770890"/>
            <wp:effectExtent l="0" t="0" r="12700" b="10160"/>
            <wp:docPr id="2782" name="25hx2lts1037.jpg" descr="id:214751310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25hx2lts1037.jpg" descr="id:2147513106;FounderCES"/>
                    <pic:cNvPicPr>
                      <a:picLocks noChangeAspect="1"/>
                    </pic:cNvPicPr>
                  </pic:nvPicPr>
                  <pic:blipFill>
                    <a:blip r:embed="rId27"/>
                    <a:stretch>
                      <a:fillRect/>
                    </a:stretch>
                  </pic:blipFill>
                  <pic:spPr>
                    <a:xfrm>
                      <a:off x="0" y="0"/>
                      <a:ext cx="521280" cy="771120"/>
                    </a:xfrm>
                    <a:prstGeom prst="rect">
                      <a:avLst/>
                    </a:prstGeom>
                  </pic:spPr>
                </pic:pic>
              </a:graphicData>
            </a:graphic>
          </wp:inline>
        </w:drawing>
      </w:r>
    </w:p>
    <w:p w14:paraId="7E01401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9.该装置可用于分离石油,得到汽油、煤油和柴油等各种纯净物(</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3F294D3B">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901825" cy="1270635"/>
            <wp:effectExtent l="0" t="0" r="3175" b="5715"/>
            <wp:docPr id="2783" name="25hx2lts1038.jpg" descr="id:21475131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25hx2lts1038.jpg" descr="id:2147513113;FounderCES"/>
                    <pic:cNvPicPr>
                      <a:picLocks noChangeAspect="1"/>
                    </pic:cNvPicPr>
                  </pic:nvPicPr>
                  <pic:blipFill>
                    <a:blip r:embed="rId28"/>
                    <a:stretch>
                      <a:fillRect/>
                    </a:stretch>
                  </pic:blipFill>
                  <pic:spPr>
                    <a:xfrm>
                      <a:off x="0" y="0"/>
                      <a:ext cx="1901880" cy="1271160"/>
                    </a:xfrm>
                    <a:prstGeom prst="rect">
                      <a:avLst/>
                    </a:prstGeom>
                  </pic:spPr>
                </pic:pic>
              </a:graphicData>
            </a:graphic>
          </wp:inline>
        </w:drawing>
      </w:r>
    </w:p>
    <w:p w14:paraId="249D077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10.该装置可用于制备并收集乙酸乙酯(</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34143660">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676400" cy="1057275"/>
            <wp:effectExtent l="0" t="0" r="0" b="9525"/>
            <wp:docPr id="2784" name="25hx2lts1039.jpg" descr="id:21475131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25hx2lts1039.jpg" descr="id:2147513120;FounderCES"/>
                    <pic:cNvPicPr>
                      <a:picLocks noChangeAspect="1"/>
                    </pic:cNvPicPr>
                  </pic:nvPicPr>
                  <pic:blipFill>
                    <a:blip r:embed="rId29"/>
                    <a:stretch>
                      <a:fillRect/>
                    </a:stretch>
                  </pic:blipFill>
                  <pic:spPr>
                    <a:xfrm>
                      <a:off x="0" y="0"/>
                      <a:ext cx="1676520" cy="1057680"/>
                    </a:xfrm>
                    <a:prstGeom prst="rect">
                      <a:avLst/>
                    </a:prstGeom>
                  </pic:spPr>
                </pic:pic>
              </a:graphicData>
            </a:graphic>
          </wp:inline>
        </w:drawing>
      </w:r>
    </w:p>
    <w:p w14:paraId="168DFE6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11.该装置可用于制备并收集氨气(</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7BDE635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27760" cy="1243330"/>
            <wp:effectExtent l="0" t="0" r="15240" b="13970"/>
            <wp:docPr id="2785" name="25hx2lts1040.jpg" descr="id:214751312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25hx2lts1040.jpg" descr="id:2147513127;FounderCES"/>
                    <pic:cNvPicPr>
                      <a:picLocks noChangeAspect="1"/>
                    </pic:cNvPicPr>
                  </pic:nvPicPr>
                  <pic:blipFill>
                    <a:blip r:embed="rId30"/>
                    <a:stretch>
                      <a:fillRect/>
                    </a:stretch>
                  </pic:blipFill>
                  <pic:spPr>
                    <a:xfrm>
                      <a:off x="0" y="0"/>
                      <a:ext cx="1127880" cy="1243440"/>
                    </a:xfrm>
                    <a:prstGeom prst="rect">
                      <a:avLst/>
                    </a:prstGeom>
                  </pic:spPr>
                </pic:pic>
              </a:graphicData>
            </a:graphic>
          </wp:inline>
        </w:drawing>
      </w:r>
    </w:p>
    <w:p w14:paraId="58B31E2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12.该装置可用于分离乙酸与乙醇(</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65EB840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901825" cy="1270635"/>
            <wp:effectExtent l="0" t="0" r="3175" b="5715"/>
            <wp:docPr id="2786" name="25hx2lts1041.jpg" descr="id:21475131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25hx2lts1041.jpg" descr="id:2147513134;FounderCES"/>
                    <pic:cNvPicPr>
                      <a:picLocks noChangeAspect="1"/>
                    </pic:cNvPicPr>
                  </pic:nvPicPr>
                  <pic:blipFill>
                    <a:blip r:embed="rId31"/>
                    <a:stretch>
                      <a:fillRect/>
                    </a:stretch>
                  </pic:blipFill>
                  <pic:spPr>
                    <a:xfrm>
                      <a:off x="0" y="0"/>
                      <a:ext cx="1901880" cy="1271160"/>
                    </a:xfrm>
                    <a:prstGeom prst="rect">
                      <a:avLst/>
                    </a:prstGeom>
                  </pic:spPr>
                </pic:pic>
              </a:graphicData>
            </a:graphic>
          </wp:inline>
        </w:drawing>
      </w:r>
    </w:p>
    <w:p w14:paraId="0B17A7D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13.如图所示洗气瓶中产生的白色沉淀为BaSO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7159992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60195" cy="676275"/>
            <wp:effectExtent l="0" t="0" r="1905" b="9525"/>
            <wp:docPr id="2787" name="25hx2lts1042.jpg" descr="id:21475131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25hx2lts1042.jpg" descr="id:2147513141;FounderCES"/>
                    <pic:cNvPicPr>
                      <a:picLocks noChangeAspect="1"/>
                    </pic:cNvPicPr>
                  </pic:nvPicPr>
                  <pic:blipFill>
                    <a:blip r:embed="rId32"/>
                    <a:stretch>
                      <a:fillRect/>
                    </a:stretch>
                  </pic:blipFill>
                  <pic:spPr>
                    <a:xfrm>
                      <a:off x="0" y="0"/>
                      <a:ext cx="1560600" cy="676800"/>
                    </a:xfrm>
                    <a:prstGeom prst="rect">
                      <a:avLst/>
                    </a:prstGeom>
                  </pic:spPr>
                </pic:pic>
              </a:graphicData>
            </a:graphic>
          </wp:inline>
        </w:drawing>
      </w:r>
    </w:p>
    <w:p w14:paraId="75057C8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14.用图中方法不能检查此装置的气密性(</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7C30A0D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920115" cy="993140"/>
            <wp:effectExtent l="0" t="0" r="13335" b="16510"/>
            <wp:docPr id="2788" name="25hx2lts1043.jpg" descr="id:21475131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25hx2lts1043.jpg" descr="id:2147513148;FounderCES"/>
                    <pic:cNvPicPr>
                      <a:picLocks noChangeAspect="1"/>
                    </pic:cNvPicPr>
                  </pic:nvPicPr>
                  <pic:blipFill>
                    <a:blip r:embed="rId33"/>
                    <a:stretch>
                      <a:fillRect/>
                    </a:stretch>
                  </pic:blipFill>
                  <pic:spPr>
                    <a:xfrm>
                      <a:off x="0" y="0"/>
                      <a:ext cx="920520" cy="993600"/>
                    </a:xfrm>
                    <a:prstGeom prst="rect">
                      <a:avLst/>
                    </a:prstGeom>
                  </pic:spPr>
                </pic:pic>
              </a:graphicData>
            </a:graphic>
          </wp:inline>
        </w:drawing>
      </w:r>
    </w:p>
    <w:p w14:paraId="60DF7BD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15.如图所示装置用于石灰石与稀盐酸反应制取CO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气体(</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66204B5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758825" cy="795020"/>
            <wp:effectExtent l="0" t="0" r="3175" b="5080"/>
            <wp:docPr id="2789" name="25hx2lts1044.jpg" descr="id:21475131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25hx2lts1044.jpg" descr="id:2147513155;FounderCES"/>
                    <pic:cNvPicPr>
                      <a:picLocks noChangeAspect="1"/>
                    </pic:cNvPicPr>
                  </pic:nvPicPr>
                  <pic:blipFill>
                    <a:blip r:embed="rId34"/>
                    <a:stretch>
                      <a:fillRect/>
                    </a:stretch>
                  </pic:blipFill>
                  <pic:spPr>
                    <a:xfrm>
                      <a:off x="0" y="0"/>
                      <a:ext cx="758880" cy="795600"/>
                    </a:xfrm>
                    <a:prstGeom prst="rect">
                      <a:avLst/>
                    </a:prstGeom>
                  </pic:spPr>
                </pic:pic>
              </a:graphicData>
            </a:graphic>
          </wp:inline>
        </w:drawing>
      </w:r>
    </w:p>
    <w:p w14:paraId="04B2560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16.利用该装置可证明SO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有漂白性(</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3F14DD2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023745" cy="874395"/>
            <wp:effectExtent l="0" t="0" r="14605" b="1905"/>
            <wp:docPr id="2790" name="25hx2lts1045.jpg" descr="id:21475131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25hx2lts1045.jpg" descr="id:2147513162;FounderCES"/>
                    <pic:cNvPicPr>
                      <a:picLocks noChangeAspect="1"/>
                    </pic:cNvPicPr>
                  </pic:nvPicPr>
                  <pic:blipFill>
                    <a:blip r:embed="rId35"/>
                    <a:stretch>
                      <a:fillRect/>
                    </a:stretch>
                  </pic:blipFill>
                  <pic:spPr>
                    <a:xfrm>
                      <a:off x="0" y="0"/>
                      <a:ext cx="2023920" cy="874800"/>
                    </a:xfrm>
                    <a:prstGeom prst="rect">
                      <a:avLst/>
                    </a:prstGeom>
                  </pic:spPr>
                </pic:pic>
              </a:graphicData>
            </a:graphic>
          </wp:inline>
        </w:drawing>
      </w:r>
    </w:p>
    <w:p w14:paraId="45AA66A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17.模拟外加电流法(</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45A8252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36320" cy="1023620"/>
            <wp:effectExtent l="0" t="0" r="11430" b="5080"/>
            <wp:docPr id="2791" name="25hx2lts1046.jpg" descr="id:21475131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25hx2lts1046.jpg" descr="id:2147513169;FounderCES"/>
                    <pic:cNvPicPr>
                      <a:picLocks noChangeAspect="1"/>
                    </pic:cNvPicPr>
                  </pic:nvPicPr>
                  <pic:blipFill>
                    <a:blip r:embed="rId36"/>
                    <a:stretch>
                      <a:fillRect/>
                    </a:stretch>
                  </pic:blipFill>
                  <pic:spPr>
                    <a:xfrm>
                      <a:off x="0" y="0"/>
                      <a:ext cx="1036440" cy="1024200"/>
                    </a:xfrm>
                    <a:prstGeom prst="rect">
                      <a:avLst/>
                    </a:prstGeom>
                  </pic:spPr>
                </pic:pic>
              </a:graphicData>
            </a:graphic>
          </wp:inline>
        </w:drawing>
      </w:r>
    </w:p>
    <w:p w14:paraId="192AEF3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18.利用该装置合成氨并检验氨的存在(</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6CA7B3C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44955" cy="752475"/>
            <wp:effectExtent l="0" t="0" r="17145" b="9525"/>
            <wp:docPr id="2792" name="25hx2lts1047.jpg" descr="id:21475131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25hx2lts1047.jpg" descr="id:2147513176;FounderCES"/>
                    <pic:cNvPicPr>
                      <a:picLocks noChangeAspect="1"/>
                    </pic:cNvPicPr>
                  </pic:nvPicPr>
                  <pic:blipFill>
                    <a:blip r:embed="rId37"/>
                    <a:stretch>
                      <a:fillRect/>
                    </a:stretch>
                  </pic:blipFill>
                  <pic:spPr>
                    <a:xfrm>
                      <a:off x="0" y="0"/>
                      <a:ext cx="1545480" cy="752760"/>
                    </a:xfrm>
                    <a:prstGeom prst="rect">
                      <a:avLst/>
                    </a:prstGeom>
                  </pic:spPr>
                </pic:pic>
              </a:graphicData>
            </a:graphic>
          </wp:inline>
        </w:drawing>
      </w:r>
    </w:p>
    <w:p w14:paraId="04718E7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19.利用该装置验证牺牲阳极法(</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4DBD41A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85875" cy="950595"/>
            <wp:effectExtent l="0" t="0" r="9525" b="1905"/>
            <wp:docPr id="2793" name="25hx2lts1048.jpg" descr="id:21475131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25hx2lts1048.jpg" descr="id:2147513183;FounderCES"/>
                    <pic:cNvPicPr>
                      <a:picLocks noChangeAspect="1"/>
                    </pic:cNvPicPr>
                  </pic:nvPicPr>
                  <pic:blipFill>
                    <a:blip r:embed="rId38"/>
                    <a:stretch>
                      <a:fillRect/>
                    </a:stretch>
                  </pic:blipFill>
                  <pic:spPr>
                    <a:xfrm>
                      <a:off x="0" y="0"/>
                      <a:ext cx="1286280" cy="951120"/>
                    </a:xfrm>
                    <a:prstGeom prst="rect">
                      <a:avLst/>
                    </a:prstGeom>
                  </pic:spPr>
                </pic:pic>
              </a:graphicData>
            </a:graphic>
          </wp:inline>
        </w:drawing>
      </w:r>
    </w:p>
    <w:p w14:paraId="7BA92D9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20.利用该装置测定一定质量的Na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O和Na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混合物中Na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的质量分数(</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w:t>
      </w:r>
    </w:p>
    <w:p w14:paraId="2682538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91260" cy="974725"/>
            <wp:effectExtent l="0" t="0" r="8890" b="15875"/>
            <wp:docPr id="2794" name="25hx2lts1049.jpg" descr="id:21475131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25hx2lts1049.jpg" descr="id:2147513190;FounderCES"/>
                    <pic:cNvPicPr>
                      <a:picLocks noChangeAspect="1"/>
                    </pic:cNvPicPr>
                  </pic:nvPicPr>
                  <pic:blipFill>
                    <a:blip r:embed="rId39"/>
                    <a:stretch>
                      <a:fillRect/>
                    </a:stretch>
                  </pic:blipFill>
                  <pic:spPr>
                    <a:xfrm>
                      <a:off x="0" y="0"/>
                      <a:ext cx="1191600" cy="975240"/>
                    </a:xfrm>
                    <a:prstGeom prst="rect">
                      <a:avLst/>
                    </a:prstGeom>
                  </pic:spPr>
                </pic:pic>
              </a:graphicData>
            </a:graphic>
          </wp:inline>
        </w:drawing>
      </w:r>
    </w:p>
    <w:p w14:paraId="0C7C672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1.测量生成氢气的体积(　　)</w:t>
      </w:r>
    </w:p>
    <w:p w14:paraId="52C4FFA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66165" cy="1282700"/>
            <wp:effectExtent l="0" t="0" r="635" b="12700"/>
            <wp:docPr id="2796" name="25hx2lts1050.jpg" descr="id:21475132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25hx2lts1050.jpg" descr="id:2147513204;FounderCES"/>
                    <pic:cNvPicPr>
                      <a:picLocks noChangeAspect="1"/>
                    </pic:cNvPicPr>
                  </pic:nvPicPr>
                  <pic:blipFill>
                    <a:blip r:embed="rId40"/>
                    <a:stretch>
                      <a:fillRect/>
                    </a:stretch>
                  </pic:blipFill>
                  <pic:spPr>
                    <a:xfrm>
                      <a:off x="0" y="0"/>
                      <a:ext cx="1066680" cy="1283040"/>
                    </a:xfrm>
                    <a:prstGeom prst="rect">
                      <a:avLst/>
                    </a:prstGeom>
                  </pic:spPr>
                </pic:pic>
              </a:graphicData>
            </a:graphic>
          </wp:inline>
        </w:drawing>
      </w:r>
    </w:p>
    <w:p w14:paraId="56DDC98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2.用该装置制备溴苯并验证有HBr产生(　　)</w:t>
      </w:r>
    </w:p>
    <w:p w14:paraId="56983E0B">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19200" cy="892810"/>
            <wp:effectExtent l="0" t="0" r="0" b="2540"/>
            <wp:docPr id="2797" name="25hx2lts1051.jpg" descr="id:21475132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25hx2lts1051.jpg" descr="id:2147513211;FounderCES"/>
                    <pic:cNvPicPr>
                      <a:picLocks noChangeAspect="1"/>
                    </pic:cNvPicPr>
                  </pic:nvPicPr>
                  <pic:blipFill>
                    <a:blip r:embed="rId41"/>
                    <a:stretch>
                      <a:fillRect/>
                    </a:stretch>
                  </pic:blipFill>
                  <pic:spPr>
                    <a:xfrm>
                      <a:off x="0" y="0"/>
                      <a:ext cx="1219320" cy="893160"/>
                    </a:xfrm>
                    <a:prstGeom prst="rect">
                      <a:avLst/>
                    </a:prstGeom>
                  </pic:spPr>
                </pic:pic>
              </a:graphicData>
            </a:graphic>
          </wp:inline>
        </w:drawing>
      </w:r>
    </w:p>
    <w:p w14:paraId="36BDBE2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3.检验溴乙烷水解产物中含有Br</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　　)</w:t>
      </w:r>
    </w:p>
    <w:p w14:paraId="3AD8612E">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58570" cy="1185545"/>
            <wp:effectExtent l="0" t="0" r="17780" b="14605"/>
            <wp:docPr id="2798" name="25hx2lts1052.jpg" descr="id:21475132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25hx2lts1052.jpg" descr="id:2147513218;FounderCES"/>
                    <pic:cNvPicPr>
                      <a:picLocks noChangeAspect="1"/>
                    </pic:cNvPicPr>
                  </pic:nvPicPr>
                  <pic:blipFill>
                    <a:blip r:embed="rId42"/>
                    <a:stretch>
                      <a:fillRect/>
                    </a:stretch>
                  </pic:blipFill>
                  <pic:spPr>
                    <a:xfrm>
                      <a:off x="0" y="0"/>
                      <a:ext cx="1258920" cy="1185840"/>
                    </a:xfrm>
                    <a:prstGeom prst="rect">
                      <a:avLst/>
                    </a:prstGeom>
                  </pic:spPr>
                </pic:pic>
              </a:graphicData>
            </a:graphic>
          </wp:inline>
        </w:drawing>
      </w:r>
    </w:p>
    <w:p w14:paraId="2D1CB88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4.检验淀粉水解生成了葡萄糖(　　)</w:t>
      </w:r>
    </w:p>
    <w:p w14:paraId="2BB33F9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85545" cy="1097280"/>
            <wp:effectExtent l="0" t="0" r="14605" b="7620"/>
            <wp:docPr id="2799" name="25hx2lts1053.jpg" descr="id:21475132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25hx2lts1053.jpg" descr="id:2147513225;FounderCES"/>
                    <pic:cNvPicPr>
                      <a:picLocks noChangeAspect="1"/>
                    </pic:cNvPicPr>
                  </pic:nvPicPr>
                  <pic:blipFill>
                    <a:blip r:embed="rId43"/>
                    <a:stretch>
                      <a:fillRect/>
                    </a:stretch>
                  </pic:blipFill>
                  <pic:spPr>
                    <a:xfrm>
                      <a:off x="0" y="0"/>
                      <a:ext cx="1185840" cy="1097280"/>
                    </a:xfrm>
                    <a:prstGeom prst="rect">
                      <a:avLst/>
                    </a:prstGeom>
                  </pic:spPr>
                </pic:pic>
              </a:graphicData>
            </a:graphic>
          </wp:inline>
        </w:drawing>
      </w:r>
    </w:p>
    <w:p w14:paraId="66C6608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5.检验乙醇消去反应产物中的乙烯(　　)</w:t>
      </w:r>
    </w:p>
    <w:p w14:paraId="11C3004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450340" cy="1185545"/>
            <wp:effectExtent l="0" t="0" r="16510" b="14605"/>
            <wp:docPr id="2800" name="25hx2lts1054.jpg" descr="id:21475132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25hx2lts1054.jpg" descr="id:2147513232;FounderCES"/>
                    <pic:cNvPicPr>
                      <a:picLocks noChangeAspect="1"/>
                    </pic:cNvPicPr>
                  </pic:nvPicPr>
                  <pic:blipFill>
                    <a:blip r:embed="rId44"/>
                    <a:stretch>
                      <a:fillRect/>
                    </a:stretch>
                  </pic:blipFill>
                  <pic:spPr>
                    <a:xfrm>
                      <a:off x="0" y="0"/>
                      <a:ext cx="1450800" cy="1185840"/>
                    </a:xfrm>
                    <a:prstGeom prst="rect">
                      <a:avLst/>
                    </a:prstGeom>
                  </pic:spPr>
                </pic:pic>
              </a:graphicData>
            </a:graphic>
          </wp:inline>
        </w:drawing>
      </w:r>
    </w:p>
    <w:p w14:paraId="2FEE15B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6.用溴水检验CH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CH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Br与NaOH乙醇溶液反应生成的乙烯(　　)</w:t>
      </w:r>
    </w:p>
    <w:p w14:paraId="52E61596">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26795" cy="874395"/>
            <wp:effectExtent l="0" t="0" r="1905" b="1905"/>
            <wp:docPr id="2801" name="25hx2lts1055.jpg" descr="id:21475132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25hx2lts1055.jpg" descr="id:2147513239;FounderCES"/>
                    <pic:cNvPicPr>
                      <a:picLocks noChangeAspect="1"/>
                    </pic:cNvPicPr>
                  </pic:nvPicPr>
                  <pic:blipFill>
                    <a:blip r:embed="rId45"/>
                    <a:stretch>
                      <a:fillRect/>
                    </a:stretch>
                  </pic:blipFill>
                  <pic:spPr>
                    <a:xfrm>
                      <a:off x="0" y="0"/>
                      <a:ext cx="1027080" cy="874800"/>
                    </a:xfrm>
                    <a:prstGeom prst="rect">
                      <a:avLst/>
                    </a:prstGeom>
                  </pic:spPr>
                </pic:pic>
              </a:graphicData>
            </a:graphic>
          </wp:inline>
        </w:drawing>
      </w:r>
    </w:p>
    <w:p w14:paraId="43A3048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br w:type="page"/>
      </w:r>
    </w:p>
    <w:p w14:paraId="1E2893F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257BB21E">
      <w:pPr>
        <w:pStyle w:val="3"/>
        <w:bidi w:val="0"/>
        <w:rPr>
          <w:rFonts w:hint="default"/>
          <w:lang w:val="en-US" w:eastAsia="zh-CN"/>
        </w:rPr>
      </w:pPr>
      <w:r>
        <w:rPr>
          <w:rFonts w:hint="default"/>
          <w:lang w:val="en-US" w:eastAsia="zh-CN"/>
        </w:rPr>
        <w:t>课后学习任务</w:t>
      </w:r>
    </w:p>
    <w:p w14:paraId="4537FAA9">
      <w:pPr>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b/>
          <w:i w:val="0"/>
          <w:color w:val="000000"/>
          <w:sz w:val="21"/>
          <w:szCs w:val="21"/>
        </w:rPr>
      </w:pPr>
      <w:r>
        <w:rPr>
          <w:rFonts w:hint="default" w:ascii="Times New Roman" w:hAnsi="Times New Roman" w:eastAsia="宋体" w:cs="Times New Roman"/>
          <w:b/>
          <w:i w:val="0"/>
          <w:color w:val="000000"/>
          <w:sz w:val="21"/>
          <w:szCs w:val="21"/>
        </w:rPr>
        <w:t>一、判断题</w:t>
      </w:r>
    </w:p>
    <w:p w14:paraId="5B145E6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1．在饱和</w:t>
      </w:r>
      <w:r>
        <w:rPr>
          <w:rFonts w:hint="default" w:ascii="Times New Roman" w:hAnsi="Times New Roman" w:eastAsia="宋体" w:cs="Times New Roman"/>
          <w:sz w:val="21"/>
          <w:szCs w:val="21"/>
        </w:rPr>
        <w:object>
          <v:shape id="_x0000_i1025" o:spt="75" alt="eqId24a7a58438b831b6a45a9874adce1055" type="#_x0000_t75" style="height:11.75pt;width:26.35pt;" o:ole="t" filled="f" o:preferrelative="t" stroked="f" coordsize="21600,21600">
            <v:path/>
            <v:fill on="f" focussize="0,0"/>
            <v:stroke on="f" joinstyle="miter"/>
            <v:imagedata r:id="rId47" o:title="eqId24a7a58438b831b6a45a9874adce1055"/>
            <o:lock v:ext="edit" aspectratio="t"/>
            <w10:wrap type="none"/>
            <w10:anchorlock/>
          </v:shape>
          <o:OLEObject Type="Embed" ProgID="Equation.DSMT4" ShapeID="_x0000_i1025" DrawAspect="Content" ObjectID="_1468075725" r:id="rId46">
            <o:LockedField>false</o:LockedField>
          </o:OLEObject>
        </w:object>
      </w:r>
      <w:r>
        <w:rPr>
          <w:rFonts w:hint="default" w:ascii="Times New Roman" w:hAnsi="Times New Roman" w:eastAsia="宋体" w:cs="Times New Roman"/>
          <w:sz w:val="21"/>
          <w:szCs w:val="21"/>
        </w:rPr>
        <w:t>溶液中浸泡</w:t>
      </w:r>
      <w:r>
        <w:rPr>
          <w:rFonts w:hint="default" w:ascii="Times New Roman" w:hAnsi="Times New Roman" w:eastAsia="宋体" w:cs="Times New Roman"/>
          <w:sz w:val="21"/>
          <w:szCs w:val="21"/>
        </w:rPr>
        <w:object>
          <v:shape id="_x0000_i1026" o:spt="75" alt="eqId24a7a58438b831b6a45a9874adce1055" type="#_x0000_t75" style="height:11.75pt;width:26.35pt;" o:ole="t" filled="f" o:preferrelative="t" stroked="f" coordsize="21600,21600">
            <v:path/>
            <v:fill on="f" focussize="0,0"/>
            <v:stroke on="f" joinstyle="miter"/>
            <v:imagedata r:id="rId47" o:title="eqId24a7a58438b831b6a45a9874adce1055"/>
            <o:lock v:ext="edit" aspectratio="t"/>
            <w10:wrap type="none"/>
            <w10:anchorlock/>
          </v:shape>
          <o:OLEObject Type="Embed" ProgID="Equation.DSMT4" ShapeID="_x0000_i1026" DrawAspect="Content" ObjectID="_1468075726" r:id="rId48">
            <o:LockedField>false</o:LockedField>
          </o:OLEObject>
        </w:object>
      </w:r>
      <w:r>
        <w:rPr>
          <w:rFonts w:hint="default" w:ascii="Times New Roman" w:hAnsi="Times New Roman" w:eastAsia="宋体" w:cs="Times New Roman"/>
          <w:sz w:val="21"/>
          <w:szCs w:val="21"/>
        </w:rPr>
        <w:t>固体，可除去其中的</w:t>
      </w:r>
      <w:r>
        <w:rPr>
          <w:rFonts w:hint="default" w:ascii="Times New Roman" w:hAnsi="Times New Roman" w:eastAsia="宋体" w:cs="Times New Roman"/>
          <w:sz w:val="21"/>
          <w:szCs w:val="21"/>
        </w:rPr>
        <w:object>
          <v:shape id="_x0000_i1027" o:spt="75" alt="eqIddcdf44e2284a92efeabbc0f1e9616a33" type="#_x0000_t75" style="height:15.8pt;width:31.65pt;" o:ole="t" filled="f" o:preferrelative="t" stroked="f" coordsize="21600,21600">
            <v:path/>
            <v:fill on="f" focussize="0,0"/>
            <v:stroke on="f" joinstyle="miter"/>
            <v:imagedata r:id="rId50" o:title="eqIddcdf44e2284a92efeabbc0f1e9616a33"/>
            <o:lock v:ext="edit" aspectratio="t"/>
            <w10:wrap type="none"/>
            <w10:anchorlock/>
          </v:shape>
          <o:OLEObject Type="Embed" ProgID="Equation.DSMT4" ShapeID="_x0000_i1027" DrawAspect="Content" ObjectID="_1468075727" r:id="rId49">
            <o:LockedField>false</o:LockedField>
          </o:OLEObject>
        </w:object>
      </w:r>
      <w:r>
        <w:rPr>
          <w:rFonts w:hint="default" w:ascii="Times New Roman" w:hAnsi="Times New Roman" w:eastAsia="宋体" w:cs="Times New Roman"/>
          <w:sz w:val="21"/>
          <w:szCs w:val="21"/>
        </w:rPr>
        <w:t>等杂质。(___________)</w:t>
      </w:r>
    </w:p>
    <w:p w14:paraId="65B5F37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2．下图为分离酒精和水。(____)</w:t>
      </w:r>
    </w:p>
    <w:p w14:paraId="05A757A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523875" cy="1114425"/>
            <wp:effectExtent l="0" t="0" r="9525" b="9525"/>
            <wp:docPr id="100003" name="图片 100003" descr="@@@224e55dd-5f46-4dc8-89a3-8622a671d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224e55dd-5f46-4dc8-89a3-8622a671d9b4"/>
                    <pic:cNvPicPr>
                      <a:picLocks noChangeAspect="1"/>
                    </pic:cNvPicPr>
                  </pic:nvPicPr>
                  <pic:blipFill>
                    <a:blip r:embed="rId51"/>
                    <a:stretch>
                      <a:fillRect/>
                    </a:stretch>
                  </pic:blipFill>
                  <pic:spPr>
                    <a:xfrm>
                      <a:off x="0" y="0"/>
                      <a:ext cx="523875" cy="1114425"/>
                    </a:xfrm>
                    <a:prstGeom prst="rect">
                      <a:avLst/>
                    </a:prstGeom>
                  </pic:spPr>
                </pic:pic>
              </a:graphicData>
            </a:graphic>
          </wp:inline>
        </w:drawing>
      </w:r>
    </w:p>
    <w:p w14:paraId="269D57F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3．除去</w:t>
      </w:r>
      <w:r>
        <w:rPr>
          <w:rFonts w:hint="default" w:ascii="Times New Roman" w:hAnsi="Times New Roman" w:eastAsia="宋体" w:cs="Times New Roman"/>
          <w:sz w:val="21"/>
          <w:szCs w:val="21"/>
        </w:rPr>
        <w:object>
          <v:shape id="_x0000_i1028" o:spt="75" alt="eqId7004f9e00e4a6c1a876f19d053843c65" type="#_x0000_t75" style="height:15.7pt;width:27.25pt;" o:ole="t" filled="f" o:preferrelative="t" stroked="f" coordsize="21600,21600">
            <v:path/>
            <v:fill on="f" focussize="0,0"/>
            <v:stroke on="f" joinstyle="miter"/>
            <v:imagedata r:id="rId53" o:title="eqId7004f9e00e4a6c1a876f19d053843c65"/>
            <o:lock v:ext="edit" aspectratio="t"/>
            <w10:wrap type="none"/>
            <w10:anchorlock/>
          </v:shape>
          <o:OLEObject Type="Embed" ProgID="Equation.DSMT4" ShapeID="_x0000_i1028" DrawAspect="Content" ObjectID="_1468075728" r:id="rId52">
            <o:LockedField>false</o:LockedField>
          </o:OLEObject>
        </w:object>
      </w:r>
      <w:r>
        <w:rPr>
          <w:rFonts w:hint="default" w:ascii="Times New Roman" w:hAnsi="Times New Roman" w:eastAsia="宋体" w:cs="Times New Roman"/>
          <w:sz w:val="21"/>
          <w:szCs w:val="21"/>
        </w:rPr>
        <w:t>溶液中混有的</w:t>
      </w:r>
      <w:r>
        <w:rPr>
          <w:rFonts w:hint="default" w:ascii="Times New Roman" w:hAnsi="Times New Roman" w:eastAsia="宋体" w:cs="Times New Roman"/>
          <w:sz w:val="21"/>
          <w:szCs w:val="21"/>
        </w:rPr>
        <w:object>
          <v:shape id="_x0000_i1029" o:spt="75" alt="eqIddf13fef9f3b41ec1eb588b99606e64f0" type="#_x0000_t75" style="height:16.3pt;width:27.25pt;" o:ole="t" filled="f" o:preferrelative="t" stroked="f" coordsize="21600,21600">
            <v:path/>
            <v:fill on="f" focussize="0,0"/>
            <v:stroke on="f" joinstyle="miter"/>
            <v:imagedata r:id="rId55" o:title="eqIddf13fef9f3b41ec1eb588b99606e64f0"/>
            <o:lock v:ext="edit" aspectratio="t"/>
            <w10:wrap type="none"/>
            <w10:anchorlock/>
          </v:shape>
          <o:OLEObject Type="Embed" ProgID="Equation.DSMT4" ShapeID="_x0000_i1029" DrawAspect="Content" ObjectID="_1468075729" r:id="rId54">
            <o:LockedField>false</o:LockedField>
          </o:OLEObject>
        </w:object>
      </w:r>
      <w:r>
        <w:rPr>
          <w:rFonts w:hint="default" w:ascii="Times New Roman" w:hAnsi="Times New Roman" w:eastAsia="宋体" w:cs="Times New Roman"/>
          <w:sz w:val="21"/>
          <w:szCs w:val="21"/>
        </w:rPr>
        <w:t>：加入过量铁粉，过滤。(____)</w:t>
      </w:r>
    </w:p>
    <w:p w14:paraId="0D56EAA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4．除去</w:t>
      </w:r>
      <w:r>
        <w:rPr>
          <w:rFonts w:hint="default" w:ascii="Times New Roman" w:hAnsi="Times New Roman" w:eastAsia="宋体" w:cs="Times New Roman"/>
          <w:sz w:val="21"/>
          <w:szCs w:val="21"/>
        </w:rPr>
        <w:object>
          <v:shape id="_x0000_i1030" o:spt="75" alt="eqId38976580545a0405e4847dc13b4d221f" type="#_x0000_t75" style="height:11.75pt;width:15.8pt;" o:ole="t" filled="f" o:preferrelative="t" stroked="f" coordsize="21600,21600">
            <v:path/>
            <v:fill on="f" focussize="0,0"/>
            <v:stroke on="f" joinstyle="miter"/>
            <v:imagedata r:id="rId57" o:title="eqId38976580545a0405e4847dc13b4d221f"/>
            <o:lock v:ext="edit" aspectratio="t"/>
            <w10:wrap type="none"/>
            <w10:anchorlock/>
          </v:shape>
          <o:OLEObject Type="Embed" ProgID="Equation.DSMT4" ShapeID="_x0000_i1030" DrawAspect="Content" ObjectID="_1468075730" r:id="rId56">
            <o:LockedField>false</o:LockedField>
          </o:OLEObject>
        </w:object>
      </w:r>
      <w:r>
        <w:rPr>
          <w:rFonts w:hint="default" w:ascii="Times New Roman" w:hAnsi="Times New Roman" w:eastAsia="宋体" w:cs="Times New Roman"/>
          <w:sz w:val="21"/>
          <w:szCs w:val="21"/>
        </w:rPr>
        <w:t>粉中混有的</w:t>
      </w:r>
      <w:r>
        <w:rPr>
          <w:rFonts w:hint="default" w:ascii="Times New Roman" w:hAnsi="Times New Roman" w:eastAsia="宋体" w:cs="Times New Roman"/>
          <w:sz w:val="21"/>
          <w:szCs w:val="21"/>
        </w:rPr>
        <w:object>
          <v:shape id="_x0000_i1031" o:spt="75" alt="eqId43d894bc065e134464eefd906187b16b" type="#_x0000_t75" style="height:10.95pt;width:21.95pt;" o:ole="t" filled="f" o:preferrelative="t" stroked="f" coordsize="21600,21600">
            <v:path/>
            <v:fill on="f" focussize="0,0"/>
            <v:stroke on="f" joinstyle="miter"/>
            <v:imagedata r:id="rId59" o:title="eqId43d894bc065e134464eefd906187b16b"/>
            <o:lock v:ext="edit" aspectratio="t"/>
            <w10:wrap type="none"/>
            <w10:anchorlock/>
          </v:shape>
          <o:OLEObject Type="Embed" ProgID="Equation.DSMT4" ShapeID="_x0000_i1031" DrawAspect="Content" ObjectID="_1468075731" r:id="rId58">
            <o:LockedField>false</o:LockedField>
          </o:OLEObject>
        </w:object>
      </w:r>
      <w:r>
        <w:rPr>
          <w:rFonts w:hint="default" w:ascii="Times New Roman" w:hAnsi="Times New Roman" w:eastAsia="宋体" w:cs="Times New Roman"/>
          <w:sz w:val="21"/>
          <w:szCs w:val="21"/>
        </w:rPr>
        <w:t>：加适量稀硝酸后，过滤、洗涤。(____)</w:t>
      </w:r>
    </w:p>
    <w:p w14:paraId="0C0D567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5．常压蒸馏时，加入液体的体积不超过圆底烧瓶容积的三分之二。(____)</w:t>
      </w:r>
    </w:p>
    <w:p w14:paraId="38AF808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6．蒸馏时可通过加碎瓷片防暴沸。(____)</w:t>
      </w:r>
    </w:p>
    <w:p w14:paraId="146B8DA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7．室温下，向浓度均为</w:t>
      </w:r>
      <w:r>
        <w:rPr>
          <w:rFonts w:hint="default" w:ascii="Times New Roman" w:hAnsi="Times New Roman" w:eastAsia="宋体" w:cs="Times New Roman"/>
          <w:sz w:val="21"/>
          <w:szCs w:val="21"/>
        </w:rPr>
        <w:object>
          <v:shape id="_x0000_i1032" o:spt="75" alt="eqIdd6cfd7bdf4228be7fdd5e712d429fba2" type="#_x0000_t75" style="height:14.15pt;width:49.25pt;" o:ole="t" filled="f" o:preferrelative="t" stroked="f" coordsize="21600,21600">
            <v:path/>
            <v:fill on="f" focussize="0,0"/>
            <v:stroke on="f" joinstyle="miter"/>
            <v:imagedata r:id="rId61" o:title="eqIdd6cfd7bdf4228be7fdd5e712d429fba2"/>
            <o:lock v:ext="edit" aspectratio="t"/>
            <w10:wrap type="none"/>
            <w10:anchorlock/>
          </v:shape>
          <o:OLEObject Type="Embed" ProgID="Equation.DSMT4" ShapeID="_x0000_i1032" DrawAspect="Content" ObjectID="_1468075732" r:id="rId60">
            <o:LockedField>false</o:LockedField>
          </o:OLEObject>
        </w:object>
      </w:r>
      <w:r>
        <w:rPr>
          <w:rFonts w:hint="default" w:ascii="Times New Roman" w:hAnsi="Times New Roman" w:eastAsia="宋体" w:cs="Times New Roman"/>
          <w:sz w:val="21"/>
          <w:szCs w:val="21"/>
        </w:rPr>
        <w:t>的</w:t>
      </w:r>
      <w:r>
        <w:rPr>
          <w:rFonts w:hint="default" w:ascii="Times New Roman" w:hAnsi="Times New Roman" w:eastAsia="宋体" w:cs="Times New Roman"/>
          <w:sz w:val="21"/>
          <w:szCs w:val="21"/>
        </w:rPr>
        <w:object>
          <v:shape id="_x0000_i1033" o:spt="75" alt="eqId388fdfb236c5196bcfbe821d7712f13f" type="#_x0000_t75" style="height:15.7pt;width:28.15pt;" o:ole="t" filled="f" o:preferrelative="t" stroked="f" coordsize="21600,21600">
            <v:path/>
            <v:fill on="f" focussize="0,0"/>
            <v:stroke on="f" joinstyle="miter"/>
            <v:imagedata r:id="rId63" o:title="eqId388fdfb236c5196bcfbe821d7712f13f"/>
            <o:lock v:ext="edit" aspectratio="t"/>
            <w10:wrap type="none"/>
            <w10:anchorlock/>
          </v:shape>
          <o:OLEObject Type="Embed" ProgID="Equation.DSMT4" ShapeID="_x0000_i1033" DrawAspect="Content" ObjectID="_1468075733" r:id="rId62">
            <o:LockedField>false</o:LockedField>
          </o:OLEObject>
        </w:objec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rPr>
        <w:object>
          <v:shape id="_x0000_i1034" o:spt="75" alt="eqId965beb56e5f4c7eb3c9ca02156586c46" type="#_x0000_t75" style="height:16.15pt;width:28.15pt;" o:ole="t" filled="f" o:preferrelative="t" stroked="f" coordsize="21600,21600">
            <v:path/>
            <v:fill on="f" focussize="0,0"/>
            <v:stroke on="f" joinstyle="miter"/>
            <v:imagedata r:id="rId65" o:title="eqId965beb56e5f4c7eb3c9ca02156586c46"/>
            <o:lock v:ext="edit" aspectratio="t"/>
            <w10:wrap type="none"/>
            <w10:anchorlock/>
          </v:shape>
          <o:OLEObject Type="Embed" ProgID="Equation.DSMT4" ShapeID="_x0000_i1034" DrawAspect="Content" ObjectID="_1468075734" r:id="rId64">
            <o:LockedField>false</o:LockedField>
          </o:OLEObject>
        </w:object>
      </w:r>
      <w:r>
        <w:rPr>
          <w:rFonts w:hint="default" w:ascii="Times New Roman" w:hAnsi="Times New Roman" w:eastAsia="宋体" w:cs="Times New Roman"/>
          <w:sz w:val="21"/>
          <w:szCs w:val="21"/>
        </w:rPr>
        <w:t>混合溶液中加入</w:t>
      </w:r>
      <w:r>
        <w:rPr>
          <w:rFonts w:hint="default" w:ascii="Times New Roman" w:hAnsi="Times New Roman" w:eastAsia="宋体" w:cs="Times New Roman"/>
          <w:sz w:val="21"/>
          <w:szCs w:val="21"/>
        </w:rPr>
        <w:object>
          <v:shape id="_x0000_i1035" o:spt="75" alt="eqIdcd46a1a853c372c1fb6c7a88cd947e87" type="#_x0000_t75" style="height:15.8pt;width:37.8pt;" o:ole="t" filled="f" o:preferrelative="t" stroked="f" coordsize="21600,21600">
            <v:path/>
            <v:fill on="f" focussize="0,0"/>
            <v:stroke on="f" joinstyle="miter"/>
            <v:imagedata r:id="rId67" o:title="eqIdcd46a1a853c372c1fb6c7a88cd947e87"/>
            <o:lock v:ext="edit" aspectratio="t"/>
            <w10:wrap type="none"/>
            <w10:anchorlock/>
          </v:shape>
          <o:OLEObject Type="Embed" ProgID="Equation.DSMT4" ShapeID="_x0000_i1035" DrawAspect="Content" ObjectID="_1468075735" r:id="rId66">
            <o:LockedField>false</o:LockedField>
          </o:OLEObject>
        </w:object>
      </w:r>
      <w:r>
        <w:rPr>
          <w:rFonts w:hint="default" w:ascii="Times New Roman" w:hAnsi="Times New Roman" w:eastAsia="宋体" w:cs="Times New Roman"/>
          <w:sz w:val="21"/>
          <w:szCs w:val="21"/>
        </w:rPr>
        <w:t>溶液，出现白色沉淀，说明生成的白色沉淀是</w:t>
      </w:r>
      <w:r>
        <w:rPr>
          <w:rFonts w:hint="default" w:ascii="Times New Roman" w:hAnsi="Times New Roman" w:eastAsia="宋体" w:cs="Times New Roman"/>
          <w:sz w:val="21"/>
          <w:szCs w:val="21"/>
        </w:rPr>
        <w:object>
          <v:shape id="_x0000_i1036" o:spt="75" alt="eqId839ceaf1d09a2fa5e3515f7d629b5bb9" type="#_x0000_t75" style="height:15.75pt;width:32.55pt;" o:ole="t" filled="f" o:preferrelative="t" stroked="f" coordsize="21600,21600">
            <v:path/>
            <v:fill on="f" focussize="0,0"/>
            <v:stroke on="f" joinstyle="miter"/>
            <v:imagedata r:id="rId69" o:title="eqId839ceaf1d09a2fa5e3515f7d629b5bb9"/>
            <o:lock v:ext="edit" aspectratio="t"/>
            <w10:wrap type="none"/>
            <w10:anchorlock/>
          </v:shape>
          <o:OLEObject Type="Embed" ProgID="Equation.DSMT4" ShapeID="_x0000_i1036" DrawAspect="Content" ObjectID="_1468075736" r:id="rId68">
            <o:LockedField>false</o:LockedField>
          </o:OLEObject>
        </w:object>
      </w:r>
      <w:r>
        <w:rPr>
          <w:rFonts w:hint="default" w:ascii="Times New Roman" w:hAnsi="Times New Roman" w:eastAsia="宋体" w:cs="Times New Roman"/>
          <w:sz w:val="21"/>
          <w:szCs w:val="21"/>
        </w:rPr>
        <w:t>。(____)</w:t>
      </w:r>
    </w:p>
    <w:p w14:paraId="071D381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8．灼烧海带制海带灰的装置。(____)</w:t>
      </w:r>
    </w:p>
    <w:p w14:paraId="296FBE2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819150" cy="1266825"/>
            <wp:effectExtent l="0" t="0" r="0" b="9525"/>
            <wp:docPr id="100005" name="图片 100005" descr="@@@cba62c64-7ec0-4597-acb4-00e880f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ba62c64-7ec0-4597-acb4-00e880f23274"/>
                    <pic:cNvPicPr>
                      <a:picLocks noChangeAspect="1"/>
                    </pic:cNvPicPr>
                  </pic:nvPicPr>
                  <pic:blipFill>
                    <a:blip r:embed="rId70"/>
                    <a:stretch>
                      <a:fillRect/>
                    </a:stretch>
                  </pic:blipFill>
                  <pic:spPr>
                    <a:xfrm>
                      <a:off x="0" y="0"/>
                      <a:ext cx="819150" cy="1266825"/>
                    </a:xfrm>
                    <a:prstGeom prst="rect">
                      <a:avLst/>
                    </a:prstGeom>
                  </pic:spPr>
                </pic:pic>
              </a:graphicData>
            </a:graphic>
          </wp:inline>
        </w:drawing>
      </w:r>
    </w:p>
    <w:p w14:paraId="6860B3A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9．用</w:t>
      </w:r>
      <w:r>
        <w:rPr>
          <w:rFonts w:hint="default" w:ascii="Times New Roman" w:hAnsi="Times New Roman" w:eastAsia="宋体" w:cs="Times New Roman"/>
          <w:sz w:val="21"/>
          <w:szCs w:val="21"/>
        </w:rPr>
        <w:object>
          <v:shape id="_x0000_i1037" o:spt="75" alt="eqId04aa448e5337f64e5d6464f39d248542" type="#_x0000_t75" style="height:12.6pt;width:27.25pt;" o:ole="t" filled="f" o:preferrelative="t" stroked="f" coordsize="21600,21600">
            <v:path/>
            <v:fill on="f" focussize="0,0"/>
            <v:stroke on="f" joinstyle="miter"/>
            <v:imagedata r:id="rId72" o:title="eqId04aa448e5337f64e5d6464f39d248542"/>
            <o:lock v:ext="edit" aspectratio="t"/>
            <w10:wrap type="none"/>
            <w10:anchorlock/>
          </v:shape>
          <o:OLEObject Type="Embed" ProgID="Equation.DSMT4" ShapeID="_x0000_i1037" DrawAspect="Content" ObjectID="_1468075737" r:id="rId71">
            <o:LockedField>false</o:LockedField>
          </o:OLEObject>
        </w:object>
      </w:r>
      <w:r>
        <w:rPr>
          <w:rFonts w:hint="default" w:ascii="Times New Roman" w:hAnsi="Times New Roman" w:eastAsia="宋体" w:cs="Times New Roman"/>
          <w:sz w:val="21"/>
          <w:szCs w:val="21"/>
        </w:rPr>
        <w:t>量筒量取</w:t>
      </w:r>
      <w:r>
        <w:rPr>
          <w:rFonts w:hint="default" w:ascii="Times New Roman" w:hAnsi="Times New Roman" w:eastAsia="宋体" w:cs="Times New Roman"/>
          <w:sz w:val="21"/>
          <w:szCs w:val="21"/>
        </w:rPr>
        <w:object>
          <v:shape id="_x0000_i1038" o:spt="75" alt="eqId2e61d2904b9d576081c7e0f122dba16b" type="#_x0000_t75" style="height:12.6pt;width:36.05pt;" o:ole="t" filled="f" o:preferrelative="t" stroked="f" coordsize="21600,21600">
            <v:path/>
            <v:fill on="f" focussize="0,0"/>
            <v:stroke on="f" joinstyle="miter"/>
            <v:imagedata r:id="rId74" o:title="eqId2e61d2904b9d576081c7e0f122dba16b"/>
            <o:lock v:ext="edit" aspectratio="t"/>
            <w10:wrap type="none"/>
            <w10:anchorlock/>
          </v:shape>
          <o:OLEObject Type="Embed" ProgID="Equation.DSMT4" ShapeID="_x0000_i1038" DrawAspect="Content" ObjectID="_1468075738" r:id="rId73">
            <o:LockedField>false</o:LockedField>
          </o:OLEObject>
        </w:object>
      </w:r>
      <w:r>
        <w:rPr>
          <w:rFonts w:hint="default" w:ascii="Times New Roman" w:hAnsi="Times New Roman" w:eastAsia="宋体" w:cs="Times New Roman"/>
          <w:sz w:val="21"/>
          <w:szCs w:val="21"/>
        </w:rPr>
        <w:t>蒸馏水。(____)</w:t>
      </w:r>
    </w:p>
    <w:p w14:paraId="71E1442E">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rPr>
        <w:object>
          <v:shape id="_x0000_i1039" o:spt="75" alt="eqId9194df0a8de85c4e438d1223957392e3" type="#_x0000_t75" style="height:12.65pt;width:21.1pt;" o:ole="t" filled="f" o:preferrelative="t" stroked="f" coordsize="21600,21600">
            <v:path/>
            <v:fill on="f" focussize="0,0"/>
            <v:stroke on="f" joinstyle="miter"/>
            <v:imagedata r:id="rId76" o:title="eqId9194df0a8de85c4e438d1223957392e3"/>
            <o:lock v:ext="edit" aspectratio="t"/>
            <w10:wrap type="none"/>
            <w10:anchorlock/>
          </v:shape>
          <o:OLEObject Type="Embed" ProgID="Equation.DSMT4" ShapeID="_x0000_i1039" DrawAspect="Content" ObjectID="_1468075739" r:id="rId75">
            <o:LockedField>false</o:LockedField>
          </o:OLEObject>
        </w:objec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rPr>
        <w:object>
          <v:shape id="_x0000_i1040" o:spt="75" alt="eqId93a83767ccb065185092c78c76120c84" type="#_x0000_t75" style="height:15.8pt;width:29pt;" o:ole="t" filled="f" o:preferrelative="t" stroked="f" coordsize="21600,21600">
            <v:path/>
            <v:fill on="f" focussize="0,0"/>
            <v:stroke on="f" joinstyle="miter"/>
            <v:imagedata r:id="rId78" o:title="eqId93a83767ccb065185092c78c76120c84"/>
            <o:lock v:ext="edit" aspectratio="t"/>
            <w10:wrap type="none"/>
            <w10:anchorlock/>
          </v:shape>
          <o:OLEObject Type="Embed" ProgID="Equation.DSMT4" ShapeID="_x0000_i1040" DrawAspect="Content" ObjectID="_1468075740" r:id="rId77">
            <o:LockedField>false</o:LockedField>
          </o:OLEObject>
        </w:object>
      </w:r>
      <w:r>
        <w:rPr>
          <w:rFonts w:hint="default" w:ascii="Times New Roman" w:hAnsi="Times New Roman" w:eastAsia="宋体" w:cs="Times New Roman"/>
          <w:sz w:val="21"/>
          <w:szCs w:val="21"/>
        </w:rPr>
        <w:t>的混合物经溶解、过滤、洗涤、干燥，可分离出</w:t>
      </w:r>
      <w:r>
        <w:rPr>
          <w:rFonts w:hint="default" w:ascii="Times New Roman" w:hAnsi="Times New Roman" w:eastAsia="宋体" w:cs="Times New Roman"/>
          <w:sz w:val="21"/>
          <w:szCs w:val="21"/>
        </w:rPr>
        <w:object>
          <v:shape id="_x0000_i1041" o:spt="75" alt="eqId93a83767ccb065185092c78c76120c84" type="#_x0000_t75" style="height:15.8pt;width:29pt;" o:ole="t" filled="f" o:preferrelative="t" stroked="f" coordsize="21600,21600">
            <v:path/>
            <v:fill on="f" focussize="0,0"/>
            <v:stroke on="f" joinstyle="miter"/>
            <v:imagedata r:id="rId78" o:title="eqId93a83767ccb065185092c78c76120c84"/>
            <o:lock v:ext="edit" aspectratio="t"/>
            <w10:wrap type="none"/>
            <w10:anchorlock/>
          </v:shape>
          <o:OLEObject Type="Embed" ProgID="Equation.DSMT4" ShapeID="_x0000_i1041" DrawAspect="Content" ObjectID="_1468075741" r:id="rId79">
            <o:LockedField>false</o:LockedField>
          </o:OLEObject>
        </w:object>
      </w:r>
      <w:r>
        <w:rPr>
          <w:rFonts w:hint="default" w:ascii="Times New Roman" w:hAnsi="Times New Roman" w:eastAsia="宋体" w:cs="Times New Roman"/>
          <w:sz w:val="21"/>
          <w:szCs w:val="21"/>
        </w:rPr>
        <w:t>。(____)</w:t>
      </w:r>
    </w:p>
    <w:p w14:paraId="2FCBFA9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11．“熬之则成胆矾”是浓缩结晶过程。(____)</w:t>
      </w:r>
    </w:p>
    <w:p w14:paraId="7250A62B">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12．用仪器</w:t>
      </w:r>
      <w:r>
        <w:rPr>
          <w:rFonts w:hint="default" w:ascii="Times New Roman" w:hAnsi="Times New Roman" w:eastAsia="宋体" w:cs="Times New Roman"/>
          <w:strike w:val="0"/>
          <w:kern w:val="0"/>
          <w:sz w:val="21"/>
          <w:szCs w:val="21"/>
          <w:u w:val="none"/>
        </w:rPr>
        <w:drawing>
          <wp:inline distT="0" distB="0" distL="114300" distR="114300">
            <wp:extent cx="781050" cy="419100"/>
            <wp:effectExtent l="0" t="0" r="0" b="0"/>
            <wp:docPr id="100007" name="图片 100007" descr="@@@28797a0d-e51b-462e-af1b-7bd7ece4a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8797a0d-e51b-462e-af1b-7bd7ece4a27f"/>
                    <pic:cNvPicPr>
                      <a:picLocks noChangeAspect="1"/>
                    </pic:cNvPicPr>
                  </pic:nvPicPr>
                  <pic:blipFill>
                    <a:blip r:embed="rId80"/>
                    <a:stretch>
                      <a:fillRect/>
                    </a:stretch>
                  </pic:blipFill>
                  <pic:spPr>
                    <a:xfrm>
                      <a:off x="0" y="0"/>
                      <a:ext cx="781050" cy="419100"/>
                    </a:xfrm>
                    <a:prstGeom prst="rect">
                      <a:avLst/>
                    </a:prstGeom>
                  </pic:spPr>
                </pic:pic>
              </a:graphicData>
            </a:graphic>
          </wp:inline>
        </w:drawing>
      </w:r>
      <w:r>
        <w:rPr>
          <w:rFonts w:hint="default" w:ascii="Times New Roman" w:hAnsi="Times New Roman" w:eastAsia="宋体" w:cs="Times New Roman"/>
          <w:sz w:val="21"/>
          <w:szCs w:val="21"/>
        </w:rPr>
        <w:t>浓缩NaCl溶液。(____)</w:t>
      </w:r>
    </w:p>
    <w:p w14:paraId="0253B03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13．用洁净的铂丝对某溶液进行焰色试验，火焰呈黄色，则溶液中一定含有</w:t>
      </w:r>
      <w:r>
        <w:rPr>
          <w:rFonts w:hint="default" w:ascii="Times New Roman" w:hAnsi="Times New Roman" w:eastAsia="宋体" w:cs="Times New Roman"/>
          <w:sz w:val="21"/>
          <w:szCs w:val="21"/>
        </w:rPr>
        <w:object>
          <v:shape id="_x0000_i1042" o:spt="75" alt="eqIdd072177ae1481125f96741e1c53815cc" type="#_x0000_t75" style="height:14.25pt;width:20.2pt;" o:ole="t" filled="f" o:preferrelative="t" stroked="f" coordsize="21600,21600">
            <v:path/>
            <v:fill on="f" focussize="0,0"/>
            <v:stroke on="f" joinstyle="miter"/>
            <v:imagedata r:id="rId82" o:title="eqIdd072177ae1481125f96741e1c53815cc"/>
            <o:lock v:ext="edit" aspectratio="t"/>
            <w10:wrap type="none"/>
            <w10:anchorlock/>
          </v:shape>
          <o:OLEObject Type="Embed" ProgID="Equation.DSMT4" ShapeID="_x0000_i1042" DrawAspect="Content" ObjectID="_1468075742" r:id="rId81">
            <o:LockedField>false</o:LockedField>
          </o:OLEObject>
        </w:object>
      </w:r>
      <w:r>
        <w:rPr>
          <w:rFonts w:hint="default" w:ascii="Times New Roman" w:hAnsi="Times New Roman" w:eastAsia="宋体" w:cs="Times New Roman"/>
          <w:sz w:val="21"/>
          <w:szCs w:val="21"/>
        </w:rPr>
        <w:t>，不含</w:t>
      </w:r>
      <w:r>
        <w:rPr>
          <w:rFonts w:hint="default" w:ascii="Times New Roman" w:hAnsi="Times New Roman" w:eastAsia="宋体" w:cs="Times New Roman"/>
          <w:sz w:val="21"/>
          <w:szCs w:val="21"/>
        </w:rPr>
        <w:object>
          <v:shape id="_x0000_i1043" o:spt="75" alt="eqIda0fb7a913ffabeaf085c834faa2d7633" type="#_x0000_t75" style="height:13.55pt;width:14.95pt;" o:ole="t" filled="f" o:preferrelative="t" stroked="f" coordsize="21600,21600">
            <v:path/>
            <v:fill on="f" focussize="0,0"/>
            <v:stroke on="f" joinstyle="miter"/>
            <v:imagedata r:id="rId84" o:title="eqIda0fb7a913ffabeaf085c834faa2d7633"/>
            <o:lock v:ext="edit" aspectratio="t"/>
            <w10:wrap type="none"/>
            <w10:anchorlock/>
          </v:shape>
          <o:OLEObject Type="Embed" ProgID="Equation.DSMT4" ShapeID="_x0000_i1043" DrawAspect="Content" ObjectID="_1468075743" r:id="rId83">
            <o:LockedField>false</o:LockedField>
          </o:OLEObject>
        </w:object>
      </w:r>
      <w:r>
        <w:rPr>
          <w:rFonts w:hint="default" w:ascii="Times New Roman" w:hAnsi="Times New Roman" w:eastAsia="宋体" w:cs="Times New Roman"/>
          <w:sz w:val="21"/>
          <w:szCs w:val="21"/>
        </w:rPr>
        <w:t>。(_______)</w:t>
      </w:r>
    </w:p>
    <w:p w14:paraId="45A5A8B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14．将热的硝酸钾饱和溶液缓慢冷却即可制得颗粒较大的晶体。（____）</w:t>
      </w:r>
    </w:p>
    <w:p w14:paraId="19188CF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15．蒸馏操作时，可选用直形冷凝管或球形冷凝管。（____）</w:t>
      </w:r>
    </w:p>
    <w:p w14:paraId="5D9D678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16．实验室可用铁坩埚高温熔化氢氧化钠、碳酸钠固体。（____）</w:t>
      </w:r>
    </w:p>
    <w:p w14:paraId="278685C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17．用水能够鉴别苯、乙醇、硝基苯。(______)</w:t>
      </w:r>
    </w:p>
    <w:p w14:paraId="5F2534A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r>
        <w:rPr>
          <w:rFonts w:hint="default" w:ascii="Times New Roman" w:hAnsi="Times New Roman" w:eastAsia="宋体" w:cs="Times New Roman"/>
          <w:strike w:val="0"/>
          <w:kern w:val="0"/>
          <w:sz w:val="21"/>
          <w:szCs w:val="21"/>
          <w:u w:val="none"/>
        </w:rPr>
        <w:drawing>
          <wp:inline distT="0" distB="0" distL="114300" distR="114300">
            <wp:extent cx="2028825" cy="1514475"/>
            <wp:effectExtent l="0" t="0" r="9525" b="9525"/>
            <wp:docPr id="100009" name="图片 100009" descr="@@@46d9e68d-d8bd-4c6b-a529-0149e3d08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46d9e68d-d8bd-4c6b-a529-0149e3d084ec"/>
                    <pic:cNvPicPr>
                      <a:picLocks noChangeAspect="1"/>
                    </pic:cNvPicPr>
                  </pic:nvPicPr>
                  <pic:blipFill>
                    <a:blip r:embed="rId85"/>
                    <a:stretch>
                      <a:fillRect/>
                    </a:stretch>
                  </pic:blipFill>
                  <pic:spPr>
                    <a:xfrm>
                      <a:off x="0" y="0"/>
                      <a:ext cx="2028825" cy="1514475"/>
                    </a:xfrm>
                    <a:prstGeom prst="rect">
                      <a:avLst/>
                    </a:prstGeom>
                  </pic:spPr>
                </pic:pic>
              </a:graphicData>
            </a:graphic>
          </wp:inline>
        </w:drawing>
      </w:r>
      <w:r>
        <w:rPr>
          <w:rFonts w:hint="default" w:ascii="Times New Roman" w:hAnsi="Times New Roman" w:eastAsia="宋体" w:cs="Times New Roman"/>
          <w:sz w:val="21"/>
          <w:szCs w:val="21"/>
        </w:rPr>
        <w:t>制取并收集NO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气体。(________)</w:t>
      </w:r>
    </w:p>
    <w:p w14:paraId="252083C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r>
        <w:rPr>
          <w:rFonts w:hint="default" w:ascii="Times New Roman" w:hAnsi="Times New Roman" w:eastAsia="宋体" w:cs="Times New Roman"/>
          <w:strike w:val="0"/>
          <w:kern w:val="0"/>
          <w:sz w:val="21"/>
          <w:szCs w:val="21"/>
          <w:u w:val="none"/>
        </w:rPr>
        <w:drawing>
          <wp:inline distT="0" distB="0" distL="114300" distR="114300">
            <wp:extent cx="1428750" cy="1066800"/>
            <wp:effectExtent l="0" t="0" r="0" b="0"/>
            <wp:docPr id="100011" name="图片 100011" descr="@@@134e15e24c714c9e81767ca98dc84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34e15e24c714c9e81767ca98dc846d1"/>
                    <pic:cNvPicPr>
                      <a:picLocks noChangeAspect="1"/>
                    </pic:cNvPicPr>
                  </pic:nvPicPr>
                  <pic:blipFill>
                    <a:blip r:embed="rId86"/>
                    <a:stretch>
                      <a:fillRect/>
                    </a:stretch>
                  </pic:blipFill>
                  <pic:spPr>
                    <a:xfrm>
                      <a:off x="0" y="0"/>
                      <a:ext cx="1428750" cy="1066800"/>
                    </a:xfrm>
                    <a:prstGeom prst="rect">
                      <a:avLst/>
                    </a:prstGeom>
                  </pic:spPr>
                </pic:pic>
              </a:graphicData>
            </a:graphic>
          </wp:inline>
        </w:drawing>
      </w:r>
      <w:r>
        <w:rPr>
          <w:rFonts w:hint="default" w:ascii="Times New Roman" w:hAnsi="Times New Roman" w:eastAsia="宋体" w:cs="Times New Roman"/>
          <w:sz w:val="21"/>
          <w:szCs w:val="21"/>
        </w:rPr>
        <w:t>制取并检验乙炔气体。(________)</w:t>
      </w:r>
    </w:p>
    <w:p w14:paraId="132E7F3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default" w:ascii="Times New Roman" w:hAnsi="Times New Roman" w:eastAsia="宋体" w:cs="Times New Roman"/>
          <w:strike w:val="0"/>
          <w:kern w:val="0"/>
          <w:sz w:val="21"/>
          <w:szCs w:val="21"/>
          <w:u w:val="none"/>
        </w:rPr>
        <w:drawing>
          <wp:inline distT="0" distB="0" distL="114300" distR="114300">
            <wp:extent cx="1238250" cy="1314450"/>
            <wp:effectExtent l="0" t="0" r="0" b="0"/>
            <wp:docPr id="100013" name="图片 100013" descr="@@@96028deb-b48f-4279-853e-b5389bfbf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6028deb-b48f-4279-853e-b5389bfbf93b"/>
                    <pic:cNvPicPr>
                      <a:picLocks noChangeAspect="1"/>
                    </pic:cNvPicPr>
                  </pic:nvPicPr>
                  <pic:blipFill>
                    <a:blip r:embed="rId87"/>
                    <a:stretch>
                      <a:fillRect/>
                    </a:stretch>
                  </pic:blipFill>
                  <pic:spPr>
                    <a:xfrm>
                      <a:off x="0" y="0"/>
                      <a:ext cx="1238250" cy="1314450"/>
                    </a:xfrm>
                    <a:prstGeom prst="rect">
                      <a:avLst/>
                    </a:prstGeom>
                  </pic:spPr>
                </pic:pic>
              </a:graphicData>
            </a:graphic>
          </wp:inline>
        </w:drawing>
      </w:r>
      <w:r>
        <w:rPr>
          <w:rFonts w:hint="default" w:ascii="Times New Roman" w:hAnsi="Times New Roman" w:eastAsia="宋体" w:cs="Times New Roman"/>
          <w:sz w:val="21"/>
          <w:szCs w:val="21"/>
        </w:rPr>
        <w:t>制取氨气。(________)</w:t>
      </w:r>
    </w:p>
    <w:p w14:paraId="22FEFFE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r>
        <w:rPr>
          <w:rFonts w:hint="default" w:ascii="Times New Roman" w:hAnsi="Times New Roman" w:eastAsia="宋体" w:cs="Times New Roman"/>
          <w:strike w:val="0"/>
          <w:kern w:val="0"/>
          <w:sz w:val="21"/>
          <w:szCs w:val="21"/>
          <w:u w:val="none"/>
        </w:rPr>
        <w:drawing>
          <wp:inline distT="0" distB="0" distL="114300" distR="114300">
            <wp:extent cx="1609725" cy="1028700"/>
            <wp:effectExtent l="0" t="0" r="9525" b="0"/>
            <wp:docPr id="100015" name="图片 100015" descr="@@@bebe0a09-4d65-4b15-832f-eb3c6ce26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ebe0a09-4d65-4b15-832f-eb3c6ce261fc"/>
                    <pic:cNvPicPr>
                      <a:picLocks noChangeAspect="1"/>
                    </pic:cNvPicPr>
                  </pic:nvPicPr>
                  <pic:blipFill>
                    <a:blip r:embed="rId88"/>
                    <a:stretch>
                      <a:fillRect/>
                    </a:stretch>
                  </pic:blipFill>
                  <pic:spPr>
                    <a:xfrm>
                      <a:off x="0" y="0"/>
                      <a:ext cx="1609725" cy="1028700"/>
                    </a:xfrm>
                    <a:prstGeom prst="rect">
                      <a:avLst/>
                    </a:prstGeom>
                  </pic:spPr>
                </pic:pic>
              </a:graphicData>
            </a:graphic>
          </wp:inline>
        </w:drawing>
      </w:r>
      <w:r>
        <w:rPr>
          <w:rFonts w:hint="default" w:ascii="Times New Roman" w:hAnsi="Times New Roman" w:eastAsia="宋体" w:cs="Times New Roman"/>
          <w:sz w:val="21"/>
          <w:szCs w:val="21"/>
        </w:rPr>
        <w:t>制备并观察氢氧化亚铁的生成。(________)</w:t>
      </w:r>
    </w:p>
    <w:p w14:paraId="761E780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r>
        <w:rPr>
          <w:rFonts w:hint="default" w:ascii="Times New Roman" w:hAnsi="Times New Roman" w:eastAsia="宋体" w:cs="Times New Roman"/>
          <w:strike w:val="0"/>
          <w:kern w:val="0"/>
          <w:sz w:val="21"/>
          <w:szCs w:val="21"/>
          <w:u w:val="none"/>
        </w:rPr>
        <w:drawing>
          <wp:inline distT="0" distB="0" distL="114300" distR="114300">
            <wp:extent cx="1066800" cy="962025"/>
            <wp:effectExtent l="0" t="0" r="0" b="9525"/>
            <wp:docPr id="100017" name="图片 100017" descr="@@@c7135fb2ce1e4828a3e6f661420239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7135fb2ce1e4828a3e6f661420239bf"/>
                    <pic:cNvPicPr>
                      <a:picLocks noChangeAspect="1"/>
                    </pic:cNvPicPr>
                  </pic:nvPicPr>
                  <pic:blipFill>
                    <a:blip r:embed="rId89"/>
                    <a:stretch>
                      <a:fillRect/>
                    </a:stretch>
                  </pic:blipFill>
                  <pic:spPr>
                    <a:xfrm>
                      <a:off x="0" y="0"/>
                      <a:ext cx="1066800" cy="962025"/>
                    </a:xfrm>
                    <a:prstGeom prst="rect">
                      <a:avLst/>
                    </a:prstGeom>
                  </pic:spPr>
                </pic:pic>
              </a:graphicData>
            </a:graphic>
          </wp:inline>
        </w:drawing>
      </w:r>
      <w:r>
        <w:rPr>
          <w:rFonts w:hint="default" w:ascii="Times New Roman" w:hAnsi="Times New Roman" w:eastAsia="宋体" w:cs="Times New Roman"/>
          <w:sz w:val="21"/>
          <w:szCs w:val="21"/>
        </w:rPr>
        <w:t>比较Fe</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、I</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的氧化性强弱。(________)</w:t>
      </w:r>
    </w:p>
    <w:p w14:paraId="4CBD885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r>
        <w:rPr>
          <w:rFonts w:hint="default" w:ascii="Times New Roman" w:hAnsi="Times New Roman" w:eastAsia="宋体" w:cs="Times New Roman"/>
          <w:strike w:val="0"/>
          <w:kern w:val="0"/>
          <w:sz w:val="21"/>
          <w:szCs w:val="21"/>
          <w:u w:val="none"/>
        </w:rPr>
        <w:drawing>
          <wp:inline distT="0" distB="0" distL="114300" distR="114300">
            <wp:extent cx="657225" cy="1047750"/>
            <wp:effectExtent l="0" t="0" r="9525" b="0"/>
            <wp:docPr id="100019" name="图片 100019" descr="@@@520fd7e2fda24d0496ece75a7bb9b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20fd7e2fda24d0496ece75a7bb9b1a3"/>
                    <pic:cNvPicPr>
                      <a:picLocks noChangeAspect="1"/>
                    </pic:cNvPicPr>
                  </pic:nvPicPr>
                  <pic:blipFill>
                    <a:blip r:embed="rId90"/>
                    <a:stretch>
                      <a:fillRect/>
                    </a:stretch>
                  </pic:blipFill>
                  <pic:spPr>
                    <a:xfrm>
                      <a:off x="0" y="0"/>
                      <a:ext cx="657225" cy="1047750"/>
                    </a:xfrm>
                    <a:prstGeom prst="rect">
                      <a:avLst/>
                    </a:prstGeom>
                  </pic:spPr>
                </pic:pic>
              </a:graphicData>
            </a:graphic>
          </wp:inline>
        </w:drawing>
      </w:r>
      <w:r>
        <w:rPr>
          <w:rFonts w:hint="default" w:ascii="Times New Roman" w:hAnsi="Times New Roman" w:eastAsia="宋体" w:cs="Times New Roman"/>
          <w:sz w:val="21"/>
          <w:szCs w:val="21"/>
        </w:rPr>
        <w:t xml:space="preserve"> 用石灰石和稀盐酸制取CO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。(________)</w:t>
      </w:r>
    </w:p>
    <w:p w14:paraId="0590A6A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r>
        <w:rPr>
          <w:rFonts w:hint="default" w:ascii="Times New Roman" w:hAnsi="Times New Roman" w:eastAsia="宋体" w:cs="Times New Roman"/>
          <w:strike w:val="0"/>
          <w:kern w:val="0"/>
          <w:sz w:val="21"/>
          <w:szCs w:val="21"/>
          <w:u w:val="none"/>
        </w:rPr>
        <w:drawing>
          <wp:inline distT="0" distB="0" distL="114300" distR="114300">
            <wp:extent cx="1200150" cy="1285875"/>
            <wp:effectExtent l="0" t="0" r="0" b="9525"/>
            <wp:docPr id="100021" name="图片 100021" descr="@@@ca9ec420-5e72-4443-bf30-7ed6111d1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a9ec420-5e72-4443-bf30-7ed6111d1cdf"/>
                    <pic:cNvPicPr>
                      <a:picLocks noChangeAspect="1"/>
                    </pic:cNvPicPr>
                  </pic:nvPicPr>
                  <pic:blipFill>
                    <a:blip r:embed="rId91"/>
                    <a:stretch>
                      <a:fillRect/>
                    </a:stretch>
                  </pic:blipFill>
                  <pic:spPr>
                    <a:xfrm>
                      <a:off x="0" y="0"/>
                      <a:ext cx="1200150" cy="1285875"/>
                    </a:xfrm>
                    <a:prstGeom prst="rect">
                      <a:avLst/>
                    </a:prstGeom>
                  </pic:spPr>
                </pic:pic>
              </a:graphicData>
            </a:graphic>
          </wp:inline>
        </w:drawing>
      </w:r>
      <w:r>
        <w:rPr>
          <w:rFonts w:hint="default" w:ascii="Times New Roman" w:hAnsi="Times New Roman" w:eastAsia="宋体" w:cs="Times New Roman"/>
          <w:sz w:val="21"/>
          <w:szCs w:val="21"/>
        </w:rPr>
        <w:t>实验室制取少量氨。(________)</w:t>
      </w:r>
    </w:p>
    <w:p w14:paraId="7B66459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r>
        <w:rPr>
          <w:rFonts w:hint="default" w:ascii="Times New Roman" w:hAnsi="Times New Roman" w:eastAsia="宋体" w:cs="Times New Roman"/>
          <w:strike w:val="0"/>
          <w:kern w:val="0"/>
          <w:sz w:val="21"/>
          <w:szCs w:val="21"/>
          <w:u w:val="none"/>
        </w:rPr>
        <w:drawing>
          <wp:inline distT="0" distB="0" distL="114300" distR="114300">
            <wp:extent cx="1066800" cy="952500"/>
            <wp:effectExtent l="0" t="0" r="0" b="0"/>
            <wp:docPr id="100023" name="图片 100023" descr="@@@37499b9a-3eb6-46ff-9df7-a757e3eed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37499b9a-3eb6-46ff-9df7-a757e3eedecd"/>
                    <pic:cNvPicPr>
                      <a:picLocks noChangeAspect="1"/>
                    </pic:cNvPicPr>
                  </pic:nvPicPr>
                  <pic:blipFill>
                    <a:blip r:embed="rId92"/>
                    <a:stretch>
                      <a:fillRect/>
                    </a:stretch>
                  </pic:blipFill>
                  <pic:spPr>
                    <a:xfrm>
                      <a:off x="0" y="0"/>
                      <a:ext cx="1066800" cy="952500"/>
                    </a:xfrm>
                    <a:prstGeom prst="rect">
                      <a:avLst/>
                    </a:prstGeom>
                  </pic:spPr>
                </pic:pic>
              </a:graphicData>
            </a:graphic>
          </wp:inline>
        </w:drawing>
      </w:r>
      <w:r>
        <w:rPr>
          <w:rFonts w:hint="default" w:ascii="Times New Roman" w:hAnsi="Times New Roman" w:eastAsia="宋体" w:cs="Times New Roman"/>
          <w:sz w:val="21"/>
          <w:szCs w:val="21"/>
        </w:rPr>
        <w:t>吸收NH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。(________)</w:t>
      </w:r>
    </w:p>
    <w:p w14:paraId="090777F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r>
        <w:rPr>
          <w:rFonts w:hint="default" w:ascii="Times New Roman" w:hAnsi="Times New Roman" w:eastAsia="宋体" w:cs="Times New Roman"/>
          <w:strike w:val="0"/>
          <w:kern w:val="0"/>
          <w:sz w:val="21"/>
          <w:szCs w:val="21"/>
          <w:u w:val="none"/>
        </w:rPr>
        <w:drawing>
          <wp:inline distT="0" distB="0" distL="114300" distR="114300">
            <wp:extent cx="819150" cy="752475"/>
            <wp:effectExtent l="0" t="0" r="0" b="9525"/>
            <wp:docPr id="100025" name="图片 100025" descr="@@@ac4930c80e0a4ed399cc5241c35a8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ac4930c80e0a4ed399cc5241c35a8c35"/>
                    <pic:cNvPicPr>
                      <a:picLocks noChangeAspect="1"/>
                    </pic:cNvPicPr>
                  </pic:nvPicPr>
                  <pic:blipFill>
                    <a:blip r:embed="rId93"/>
                    <a:stretch>
                      <a:fillRect/>
                    </a:stretch>
                  </pic:blipFill>
                  <pic:spPr>
                    <a:xfrm>
                      <a:off x="0" y="0"/>
                      <a:ext cx="819150" cy="752475"/>
                    </a:xfrm>
                    <a:prstGeom prst="rect">
                      <a:avLst/>
                    </a:prstGeom>
                  </pic:spPr>
                </pic:pic>
              </a:graphicData>
            </a:graphic>
          </wp:inline>
        </w:drawing>
      </w:r>
      <w:r>
        <w:rPr>
          <w:rFonts w:hint="default" w:ascii="Times New Roman" w:hAnsi="Times New Roman" w:eastAsia="宋体" w:cs="Times New Roman"/>
          <w:sz w:val="21"/>
          <w:szCs w:val="21"/>
        </w:rPr>
        <w:t xml:space="preserve"> 吸收NH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。(________)</w:t>
      </w:r>
    </w:p>
    <w:p w14:paraId="1308EF0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r>
        <w:rPr>
          <w:rFonts w:hint="default" w:ascii="Times New Roman" w:hAnsi="Times New Roman" w:eastAsia="宋体" w:cs="Times New Roman"/>
          <w:strike w:val="0"/>
          <w:kern w:val="0"/>
          <w:sz w:val="21"/>
          <w:szCs w:val="21"/>
          <w:u w:val="none"/>
        </w:rPr>
        <w:drawing>
          <wp:inline distT="0" distB="0" distL="114300" distR="114300">
            <wp:extent cx="828675" cy="971550"/>
            <wp:effectExtent l="0" t="0" r="9525" b="0"/>
            <wp:docPr id="100027" name="图片 100027" descr="@@@df033fb539884e6d9141d35318ce3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df033fb539884e6d9141d35318ce36c0"/>
                    <pic:cNvPicPr>
                      <a:picLocks noChangeAspect="1"/>
                    </pic:cNvPicPr>
                  </pic:nvPicPr>
                  <pic:blipFill>
                    <a:blip r:embed="rId94"/>
                    <a:stretch>
                      <a:fillRect/>
                    </a:stretch>
                  </pic:blipFill>
                  <pic:spPr>
                    <a:xfrm>
                      <a:off x="0" y="0"/>
                      <a:ext cx="828675" cy="971550"/>
                    </a:xfrm>
                    <a:prstGeom prst="rect">
                      <a:avLst/>
                    </a:prstGeom>
                  </pic:spPr>
                </pic:pic>
              </a:graphicData>
            </a:graphic>
          </wp:inline>
        </w:drawing>
      </w:r>
      <w:r>
        <w:rPr>
          <w:rFonts w:hint="default" w:ascii="Times New Roman" w:hAnsi="Times New Roman" w:eastAsia="宋体" w:cs="Times New Roman"/>
          <w:sz w:val="21"/>
          <w:szCs w:val="21"/>
        </w:rPr>
        <w:t>制NH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。(________)</w:t>
      </w:r>
    </w:p>
    <w:p w14:paraId="60F7022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r>
        <w:rPr>
          <w:rFonts w:hint="default" w:ascii="Times New Roman" w:hAnsi="Times New Roman" w:eastAsia="宋体" w:cs="Times New Roman"/>
          <w:strike w:val="0"/>
          <w:kern w:val="0"/>
          <w:sz w:val="21"/>
          <w:szCs w:val="21"/>
          <w:u w:val="none"/>
        </w:rPr>
        <w:drawing>
          <wp:inline distT="0" distB="0" distL="114300" distR="114300">
            <wp:extent cx="962025" cy="1028700"/>
            <wp:effectExtent l="0" t="0" r="9525" b="0"/>
            <wp:docPr id="100029" name="图片 100029" descr="@@@8fb74d8a974e4950a13130390480c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fb74d8a974e4950a13130390480c41b"/>
                    <pic:cNvPicPr>
                      <a:picLocks noChangeAspect="1"/>
                    </pic:cNvPicPr>
                  </pic:nvPicPr>
                  <pic:blipFill>
                    <a:blip r:embed="rId95"/>
                    <a:stretch>
                      <a:fillRect/>
                    </a:stretch>
                  </pic:blipFill>
                  <pic:spPr>
                    <a:xfrm>
                      <a:off x="0" y="0"/>
                      <a:ext cx="962025" cy="1028700"/>
                    </a:xfrm>
                    <a:prstGeom prst="rect">
                      <a:avLst/>
                    </a:prstGeom>
                  </pic:spPr>
                </pic:pic>
              </a:graphicData>
            </a:graphic>
          </wp:inline>
        </w:drawing>
      </w:r>
      <w:r>
        <w:rPr>
          <w:rFonts w:hint="default" w:ascii="Times New Roman" w:hAnsi="Times New Roman" w:eastAsia="宋体" w:cs="Times New Roman"/>
          <w:sz w:val="21"/>
          <w:szCs w:val="21"/>
        </w:rPr>
        <w:t xml:space="preserve"> 制CO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。(________)</w:t>
      </w:r>
    </w:p>
    <w:p w14:paraId="27C0D50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w:t>
      </w:r>
      <w:r>
        <w:rPr>
          <w:rFonts w:hint="default" w:ascii="Times New Roman" w:hAnsi="Times New Roman" w:eastAsia="宋体" w:cs="Times New Roman"/>
          <w:strike w:val="0"/>
          <w:kern w:val="0"/>
          <w:sz w:val="21"/>
          <w:szCs w:val="21"/>
          <w:u w:val="none"/>
        </w:rPr>
        <w:drawing>
          <wp:inline distT="0" distB="0" distL="114300" distR="114300">
            <wp:extent cx="1133475" cy="1838325"/>
            <wp:effectExtent l="0" t="0" r="9525" b="9525"/>
            <wp:docPr id="100031" name="图片 100031" descr="@@@4f8cbcd7-1a3e-4d55-bbc0-c3b7fb800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4f8cbcd7-1a3e-4d55-bbc0-c3b7fb8009db"/>
                    <pic:cNvPicPr>
                      <a:picLocks noChangeAspect="1"/>
                    </pic:cNvPicPr>
                  </pic:nvPicPr>
                  <pic:blipFill>
                    <a:blip r:embed="rId96"/>
                    <a:stretch>
                      <a:fillRect/>
                    </a:stretch>
                  </pic:blipFill>
                  <pic:spPr>
                    <a:xfrm>
                      <a:off x="0" y="0"/>
                      <a:ext cx="1133475" cy="1838325"/>
                    </a:xfrm>
                    <a:prstGeom prst="rect">
                      <a:avLst/>
                    </a:prstGeom>
                  </pic:spPr>
                </pic:pic>
              </a:graphicData>
            </a:graphic>
          </wp:inline>
        </w:drawing>
      </w:r>
      <w:r>
        <w:rPr>
          <w:rFonts w:hint="default" w:ascii="Times New Roman" w:hAnsi="Times New Roman" w:eastAsia="宋体" w:cs="Times New Roman"/>
          <w:sz w:val="21"/>
          <w:szCs w:val="21"/>
        </w:rPr>
        <w:t>制Cl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。(________)</w:t>
      </w:r>
    </w:p>
    <w:p w14:paraId="27D517E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30．使用MnO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作催化剂制备氧气，不一定需要加热。(_____)</w:t>
      </w:r>
    </w:p>
    <w:p w14:paraId="1997280E">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31．可利用如图装置收集H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。(_____)</w:t>
      </w:r>
    </w:p>
    <w:p w14:paraId="6697A0C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trike w:val="0"/>
          <w:kern w:val="0"/>
          <w:sz w:val="21"/>
          <w:szCs w:val="21"/>
          <w:u w:val="none"/>
        </w:rPr>
        <w:drawing>
          <wp:inline distT="0" distB="0" distL="114300" distR="114300">
            <wp:extent cx="914400" cy="619125"/>
            <wp:effectExtent l="0" t="0" r="0" b="9525"/>
            <wp:docPr id="100033" name="图片 100033" descr="@@@51815a738f4e4609b1c1d8a8cdaa1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1815a738f4e4609b1c1d8a8cdaa1c9d"/>
                    <pic:cNvPicPr>
                      <a:picLocks noChangeAspect="1"/>
                    </pic:cNvPicPr>
                  </pic:nvPicPr>
                  <pic:blipFill>
                    <a:blip r:embed="rId97"/>
                    <a:stretch>
                      <a:fillRect/>
                    </a:stretch>
                  </pic:blipFill>
                  <pic:spPr>
                    <a:xfrm>
                      <a:off x="0" y="0"/>
                      <a:ext cx="914400" cy="619125"/>
                    </a:xfrm>
                    <a:prstGeom prst="rect">
                      <a:avLst/>
                    </a:prstGeom>
                  </pic:spPr>
                </pic:pic>
              </a:graphicData>
            </a:graphic>
          </wp:inline>
        </w:drawing>
      </w:r>
    </w:p>
    <w:p w14:paraId="25EC635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32．长时间盛放石灰水的烧杯应先加入适量的稀H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进行洗涤(___________)。</w:t>
      </w:r>
    </w:p>
    <w:p w14:paraId="4A40FFB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33．少量液溴通常保存在无色玻璃试剂瓶中，并在液溴上加少量水液封(___________)。</w:t>
      </w:r>
    </w:p>
    <w:p w14:paraId="06917B8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34．向某溶液加入BaCl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溶液有白色沉淀生成，则原溶液中一定含CO</w:t>
      </w:r>
      <w:r>
        <w:rPr>
          <w:rFonts w:hint="default" w:ascii="Times New Roman" w:hAnsi="Times New Roman" w:eastAsia="宋体" w:cs="Times New Roman"/>
          <w:sz w:val="21"/>
          <w:szCs w:val="21"/>
        </w:rPr>
        <w:object>
          <v:shape id="_x0000_i1044" o:spt="75" alt="eqId2ec51523940a9cbe7e38ffd6591908d2" type="#_x0000_t75" style="height:16.45pt;width:10.55pt;" o:ole="t" filled="f" o:preferrelative="t" stroked="f" coordsize="21600,21600">
            <v:path/>
            <v:fill on="f" focussize="0,0"/>
            <v:stroke on="f" joinstyle="miter"/>
            <v:imagedata r:id="rId99" o:title="eqId2ec51523940a9cbe7e38ffd6591908d2"/>
            <o:lock v:ext="edit" aspectratio="t"/>
            <w10:wrap type="none"/>
            <w10:anchorlock/>
          </v:shape>
          <o:OLEObject Type="Embed" ProgID="Equation.DSMT4" ShapeID="_x0000_i1044" DrawAspect="Content" ObjectID="_1468075744" r:id="rId98">
            <o:LockedField>false</o:LockedField>
          </o:OLEObject>
        </w:object>
      </w:r>
      <w:r>
        <w:rPr>
          <w:rFonts w:hint="default" w:ascii="Times New Roman" w:hAnsi="Times New Roman" w:eastAsia="宋体" w:cs="Times New Roman"/>
          <w:sz w:val="21"/>
          <w:szCs w:val="21"/>
        </w:rPr>
        <w:t>。(_______)</w:t>
      </w:r>
    </w:p>
    <w:p w14:paraId="48C2628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35．混合物经萃取、分液后可获得纯净物。(</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14:paraId="70E67A5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36．根据物质的沸点利用蒸馏法提纯液态有机物时，沸点相差大于30 ℃为宜。(</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14:paraId="10DD4B1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37．蒸馏分离液态有机物时，在蒸馏烧瓶中应加少量碎瓷片。(</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14:paraId="1A6007B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38．除去混在苯中的少量苯酚，可采用先加足量的溴水再过滤的方法。(___________)</w:t>
      </w:r>
    </w:p>
    <w:p w14:paraId="7499128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39．试管内壁附着有苯酚，可用NaOH溶液清洗后水洗。(___________)</w:t>
      </w:r>
    </w:p>
    <w:p w14:paraId="78E24A6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40．如果不慎将苯酚沾到皮肤上，应立即用大量热水冲洗。(___________)</w:t>
      </w:r>
    </w:p>
    <w:p w14:paraId="11EB387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41．可用水鉴别己烷和溴乙烷。(___________)</w:t>
      </w:r>
    </w:p>
    <w:p w14:paraId="4EF0A62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42．用溴水鉴别苯和正己烷。(___________)</w:t>
      </w:r>
    </w:p>
    <w:p w14:paraId="6E25403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43．量取20.00 mL的高锰酸钾溶液应选用25 mL量筒。(___________)</w:t>
      </w:r>
    </w:p>
    <w:p w14:paraId="6925A14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44．酒精及其他易燃物小面积失火，应该迅速使用湿抹布扑灭；钠、钾等失火应用二氧化碳灭火器扑灭。(</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w:t>
      </w:r>
    </w:p>
    <w:p w14:paraId="2275D7F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45．用20 mL量筒量取15 mL酒精，加水5 mL，配制质量分数为75%酒精溶液。(____)</w:t>
      </w:r>
    </w:p>
    <w:p w14:paraId="5049A0C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br w:type="page"/>
      </w:r>
    </w:p>
    <w:p w14:paraId="4F3BFCE9">
      <w:pPr>
        <w:pStyle w:val="3"/>
        <w:bidi w:val="0"/>
        <w:rPr>
          <w:rFonts w:hint="default"/>
          <w:lang w:val="en-US" w:eastAsia="zh-CN"/>
        </w:rPr>
      </w:pPr>
      <w:r>
        <w:rPr>
          <w:rFonts w:hint="default"/>
          <w:lang w:val="en-US" w:eastAsia="zh-CN"/>
        </w:rPr>
        <w:t>答案解析</w:t>
      </w:r>
    </w:p>
    <w:p w14:paraId="6E6027ED">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1.该装置可测量Cu与浓硝酸反应产生气体的体积(</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1217E6B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59155" cy="652145"/>
            <wp:effectExtent l="0" t="0" r="17145" b="14605"/>
            <wp:docPr id="1" name="25hx2lts1030.jpg" descr="id:214751305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hx2lts1030.jpg" descr="id:2147513057;FounderCES"/>
                    <pic:cNvPicPr>
                      <a:picLocks noChangeAspect="1"/>
                    </pic:cNvPicPr>
                  </pic:nvPicPr>
                  <pic:blipFill>
                    <a:blip r:embed="rId20"/>
                    <a:stretch>
                      <a:fillRect/>
                    </a:stretch>
                  </pic:blipFill>
                  <pic:spPr>
                    <a:xfrm>
                      <a:off x="0" y="0"/>
                      <a:ext cx="859680" cy="652320"/>
                    </a:xfrm>
                    <a:prstGeom prst="rect">
                      <a:avLst/>
                    </a:prstGeom>
                  </pic:spPr>
                </pic:pic>
              </a:graphicData>
            </a:graphic>
          </wp:inline>
        </w:drawing>
      </w:r>
    </w:p>
    <w:p w14:paraId="7508182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2.该装置可用于实验室制备Fe(OH)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6A7F9A6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67130" cy="828675"/>
            <wp:effectExtent l="0" t="0" r="13970" b="9525"/>
            <wp:docPr id="2" name="25hx2lts1031.jpg" descr="id:21475130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hx2lts1031.jpg" descr="id:2147513064;FounderCES"/>
                    <pic:cNvPicPr>
                      <a:picLocks noChangeAspect="1"/>
                    </pic:cNvPicPr>
                  </pic:nvPicPr>
                  <pic:blipFill>
                    <a:blip r:embed="rId21"/>
                    <a:stretch>
                      <a:fillRect/>
                    </a:stretch>
                  </pic:blipFill>
                  <pic:spPr>
                    <a:xfrm>
                      <a:off x="0" y="0"/>
                      <a:ext cx="1167480" cy="829080"/>
                    </a:xfrm>
                    <a:prstGeom prst="rect">
                      <a:avLst/>
                    </a:prstGeom>
                  </pic:spPr>
                </pic:pic>
              </a:graphicData>
            </a:graphic>
          </wp:inline>
        </w:drawing>
      </w:r>
    </w:p>
    <w:p w14:paraId="6D9B82D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3.该装置用于制备并收集NO气体(</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36550670">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14475" cy="969010"/>
            <wp:effectExtent l="0" t="0" r="9525" b="2540"/>
            <wp:docPr id="3" name="25hx2lts1032.jpg" descr="id:214751307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hx2lts1032.jpg" descr="id:2147513071;FounderCES"/>
                    <pic:cNvPicPr>
                      <a:picLocks noChangeAspect="1"/>
                    </pic:cNvPicPr>
                  </pic:nvPicPr>
                  <pic:blipFill>
                    <a:blip r:embed="rId22"/>
                    <a:stretch>
                      <a:fillRect/>
                    </a:stretch>
                  </pic:blipFill>
                  <pic:spPr>
                    <a:xfrm>
                      <a:off x="0" y="0"/>
                      <a:ext cx="1514880" cy="969120"/>
                    </a:xfrm>
                    <a:prstGeom prst="rect">
                      <a:avLst/>
                    </a:prstGeom>
                  </pic:spPr>
                </pic:pic>
              </a:graphicData>
            </a:graphic>
          </wp:inline>
        </w:drawing>
      </w:r>
    </w:p>
    <w:p w14:paraId="6B63B7E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4.该装置用于除去碳酸氢钠固体中的少量碳酸钠(</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2EB2556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770890" cy="895985"/>
            <wp:effectExtent l="0" t="0" r="10160" b="18415"/>
            <wp:docPr id="4" name="25hx2lts1033.jpg" descr="id:21475130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hx2lts1033.jpg" descr="id:2147513078;FounderCES"/>
                    <pic:cNvPicPr>
                      <a:picLocks noChangeAspect="1"/>
                    </pic:cNvPicPr>
                  </pic:nvPicPr>
                  <pic:blipFill>
                    <a:blip r:embed="rId23"/>
                    <a:stretch>
                      <a:fillRect/>
                    </a:stretch>
                  </pic:blipFill>
                  <pic:spPr>
                    <a:xfrm>
                      <a:off x="0" y="0"/>
                      <a:ext cx="771120" cy="896040"/>
                    </a:xfrm>
                    <a:prstGeom prst="rect">
                      <a:avLst/>
                    </a:prstGeom>
                  </pic:spPr>
                </pic:pic>
              </a:graphicData>
            </a:graphic>
          </wp:inline>
        </w:drawing>
      </w:r>
    </w:p>
    <w:p w14:paraId="0A5B45A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5.该装置用于Na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和稀H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反应制取少量的CO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气体(</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5FFF722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88010" cy="996315"/>
            <wp:effectExtent l="0" t="0" r="2540" b="13335"/>
            <wp:docPr id="5" name="25hx2lts1034.jpg" descr="id:21475130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hx2lts1034.jpg" descr="id:2147513085;FounderCES"/>
                    <pic:cNvPicPr>
                      <a:picLocks noChangeAspect="1"/>
                    </pic:cNvPicPr>
                  </pic:nvPicPr>
                  <pic:blipFill>
                    <a:blip r:embed="rId24"/>
                    <a:stretch>
                      <a:fillRect/>
                    </a:stretch>
                  </pic:blipFill>
                  <pic:spPr>
                    <a:xfrm>
                      <a:off x="0" y="0"/>
                      <a:ext cx="588240" cy="996840"/>
                    </a:xfrm>
                    <a:prstGeom prst="rect">
                      <a:avLst/>
                    </a:prstGeom>
                  </pic:spPr>
                </pic:pic>
              </a:graphicData>
            </a:graphic>
          </wp:inline>
        </w:drawing>
      </w:r>
    </w:p>
    <w:p w14:paraId="6370B22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6.用该装置加热硫酸铜晶体制备无水硫酸铜(</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6110F16B">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691515" cy="996315"/>
            <wp:effectExtent l="0" t="0" r="13335" b="13335"/>
            <wp:docPr id="6" name="25hx2lts1035.jpg" descr="id:21475130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hx2lts1035.jpg" descr="id:2147513092;FounderCES"/>
                    <pic:cNvPicPr>
                      <a:picLocks noChangeAspect="1"/>
                    </pic:cNvPicPr>
                  </pic:nvPicPr>
                  <pic:blipFill>
                    <a:blip r:embed="rId25"/>
                    <a:stretch>
                      <a:fillRect/>
                    </a:stretch>
                  </pic:blipFill>
                  <pic:spPr>
                    <a:xfrm>
                      <a:off x="0" y="0"/>
                      <a:ext cx="691920" cy="996840"/>
                    </a:xfrm>
                    <a:prstGeom prst="rect">
                      <a:avLst/>
                    </a:prstGeom>
                  </pic:spPr>
                </pic:pic>
              </a:graphicData>
            </a:graphic>
          </wp:inline>
        </w:drawing>
      </w:r>
    </w:p>
    <w:p w14:paraId="413634E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7.用该装置分离氢氧化钙固体中混有的少量氯化铵固体(</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0137FF8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855980" cy="1075690"/>
            <wp:effectExtent l="0" t="0" r="1270" b="10160"/>
            <wp:docPr id="7" name="25hx2lts1036.jpg" descr="id:214751309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hx2lts1036.jpg" descr="id:2147513099;FounderCES"/>
                    <pic:cNvPicPr>
                      <a:picLocks noChangeAspect="1"/>
                    </pic:cNvPicPr>
                  </pic:nvPicPr>
                  <pic:blipFill>
                    <a:blip r:embed="rId26"/>
                    <a:stretch>
                      <a:fillRect/>
                    </a:stretch>
                  </pic:blipFill>
                  <pic:spPr>
                    <a:xfrm>
                      <a:off x="0" y="0"/>
                      <a:ext cx="856440" cy="1076040"/>
                    </a:xfrm>
                    <a:prstGeom prst="rect">
                      <a:avLst/>
                    </a:prstGeom>
                  </pic:spPr>
                </pic:pic>
              </a:graphicData>
            </a:graphic>
          </wp:inline>
        </w:drawing>
      </w:r>
    </w:p>
    <w:p w14:paraId="7FC3C26C">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8.该装置可用于吸收NH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或HCl气体,并防止倒吸(</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2BC15397">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20700" cy="770890"/>
            <wp:effectExtent l="0" t="0" r="12700" b="10160"/>
            <wp:docPr id="8" name="25hx2lts1037.jpg" descr="id:214751310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hx2lts1037.jpg" descr="id:2147513106;FounderCES"/>
                    <pic:cNvPicPr>
                      <a:picLocks noChangeAspect="1"/>
                    </pic:cNvPicPr>
                  </pic:nvPicPr>
                  <pic:blipFill>
                    <a:blip r:embed="rId27"/>
                    <a:stretch>
                      <a:fillRect/>
                    </a:stretch>
                  </pic:blipFill>
                  <pic:spPr>
                    <a:xfrm>
                      <a:off x="0" y="0"/>
                      <a:ext cx="521280" cy="771120"/>
                    </a:xfrm>
                    <a:prstGeom prst="rect">
                      <a:avLst/>
                    </a:prstGeom>
                  </pic:spPr>
                </pic:pic>
              </a:graphicData>
            </a:graphic>
          </wp:inline>
        </w:drawing>
      </w:r>
    </w:p>
    <w:p w14:paraId="24759258">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9.该装置可用于分离石油,得到汽油、煤油和柴油等各种纯净物(</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109087C8">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901825" cy="1270635"/>
            <wp:effectExtent l="0" t="0" r="3175" b="5715"/>
            <wp:docPr id="9" name="25hx2lts1038.jpg" descr="id:21475131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hx2lts1038.jpg" descr="id:2147513113;FounderCES"/>
                    <pic:cNvPicPr>
                      <a:picLocks noChangeAspect="1"/>
                    </pic:cNvPicPr>
                  </pic:nvPicPr>
                  <pic:blipFill>
                    <a:blip r:embed="rId28"/>
                    <a:stretch>
                      <a:fillRect/>
                    </a:stretch>
                  </pic:blipFill>
                  <pic:spPr>
                    <a:xfrm>
                      <a:off x="0" y="0"/>
                      <a:ext cx="1901880" cy="1271160"/>
                    </a:xfrm>
                    <a:prstGeom prst="rect">
                      <a:avLst/>
                    </a:prstGeom>
                  </pic:spPr>
                </pic:pic>
              </a:graphicData>
            </a:graphic>
          </wp:inline>
        </w:drawing>
      </w:r>
    </w:p>
    <w:p w14:paraId="73B07605">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10.该装置可用于制备并收集乙酸乙酯(</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2A82B3DD">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676400" cy="1057275"/>
            <wp:effectExtent l="0" t="0" r="0" b="9525"/>
            <wp:docPr id="10" name="25hx2lts1039.jpg" descr="id:21475131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hx2lts1039.jpg" descr="id:2147513120;FounderCES"/>
                    <pic:cNvPicPr>
                      <a:picLocks noChangeAspect="1"/>
                    </pic:cNvPicPr>
                  </pic:nvPicPr>
                  <pic:blipFill>
                    <a:blip r:embed="rId29"/>
                    <a:stretch>
                      <a:fillRect/>
                    </a:stretch>
                  </pic:blipFill>
                  <pic:spPr>
                    <a:xfrm>
                      <a:off x="0" y="0"/>
                      <a:ext cx="1676520" cy="1057680"/>
                    </a:xfrm>
                    <a:prstGeom prst="rect">
                      <a:avLst/>
                    </a:prstGeom>
                  </pic:spPr>
                </pic:pic>
              </a:graphicData>
            </a:graphic>
          </wp:inline>
        </w:drawing>
      </w:r>
    </w:p>
    <w:p w14:paraId="2EDFBEE9">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11.该装置可用于制备并收集氨气(</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69D2DE84">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27760" cy="1243330"/>
            <wp:effectExtent l="0" t="0" r="15240" b="13970"/>
            <wp:docPr id="11" name="25hx2lts1040.jpg" descr="id:214751312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hx2lts1040.jpg" descr="id:2147513127;FounderCES"/>
                    <pic:cNvPicPr>
                      <a:picLocks noChangeAspect="1"/>
                    </pic:cNvPicPr>
                  </pic:nvPicPr>
                  <pic:blipFill>
                    <a:blip r:embed="rId30"/>
                    <a:stretch>
                      <a:fillRect/>
                    </a:stretch>
                  </pic:blipFill>
                  <pic:spPr>
                    <a:xfrm>
                      <a:off x="0" y="0"/>
                      <a:ext cx="1127880" cy="1243440"/>
                    </a:xfrm>
                    <a:prstGeom prst="rect">
                      <a:avLst/>
                    </a:prstGeom>
                  </pic:spPr>
                </pic:pic>
              </a:graphicData>
            </a:graphic>
          </wp:inline>
        </w:drawing>
      </w:r>
    </w:p>
    <w:p w14:paraId="0DD4886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12.该装置可用于分离乙酸与乙醇(</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43ACA26D">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901825" cy="1270635"/>
            <wp:effectExtent l="0" t="0" r="3175" b="5715"/>
            <wp:docPr id="12" name="25hx2lts1041.jpg" descr="id:21475131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hx2lts1041.jpg" descr="id:2147513134;FounderCES"/>
                    <pic:cNvPicPr>
                      <a:picLocks noChangeAspect="1"/>
                    </pic:cNvPicPr>
                  </pic:nvPicPr>
                  <pic:blipFill>
                    <a:blip r:embed="rId31"/>
                    <a:stretch>
                      <a:fillRect/>
                    </a:stretch>
                  </pic:blipFill>
                  <pic:spPr>
                    <a:xfrm>
                      <a:off x="0" y="0"/>
                      <a:ext cx="1901880" cy="1271160"/>
                    </a:xfrm>
                    <a:prstGeom prst="rect">
                      <a:avLst/>
                    </a:prstGeom>
                  </pic:spPr>
                </pic:pic>
              </a:graphicData>
            </a:graphic>
          </wp:inline>
        </w:drawing>
      </w:r>
    </w:p>
    <w:p w14:paraId="4BF015AE">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13.如图所示洗气瓶中产生的白色沉淀为BaSO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35039F80">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60195" cy="676275"/>
            <wp:effectExtent l="0" t="0" r="1905" b="9525"/>
            <wp:docPr id="13" name="25hx2lts1042.jpg" descr="id:21475131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hx2lts1042.jpg" descr="id:2147513141;FounderCES"/>
                    <pic:cNvPicPr>
                      <a:picLocks noChangeAspect="1"/>
                    </pic:cNvPicPr>
                  </pic:nvPicPr>
                  <pic:blipFill>
                    <a:blip r:embed="rId32"/>
                    <a:stretch>
                      <a:fillRect/>
                    </a:stretch>
                  </pic:blipFill>
                  <pic:spPr>
                    <a:xfrm>
                      <a:off x="0" y="0"/>
                      <a:ext cx="1560600" cy="676800"/>
                    </a:xfrm>
                    <a:prstGeom prst="rect">
                      <a:avLst/>
                    </a:prstGeom>
                  </pic:spPr>
                </pic:pic>
              </a:graphicData>
            </a:graphic>
          </wp:inline>
        </w:drawing>
      </w:r>
    </w:p>
    <w:p w14:paraId="4397A5F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14.用图中方法不能检查此装置的气密性(</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2C5D08D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920115" cy="993140"/>
            <wp:effectExtent l="0" t="0" r="13335" b="16510"/>
            <wp:docPr id="14" name="25hx2lts1043.jpg" descr="id:21475131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hx2lts1043.jpg" descr="id:2147513148;FounderCES"/>
                    <pic:cNvPicPr>
                      <a:picLocks noChangeAspect="1"/>
                    </pic:cNvPicPr>
                  </pic:nvPicPr>
                  <pic:blipFill>
                    <a:blip r:embed="rId33"/>
                    <a:stretch>
                      <a:fillRect/>
                    </a:stretch>
                  </pic:blipFill>
                  <pic:spPr>
                    <a:xfrm>
                      <a:off x="0" y="0"/>
                      <a:ext cx="920520" cy="993600"/>
                    </a:xfrm>
                    <a:prstGeom prst="rect">
                      <a:avLst/>
                    </a:prstGeom>
                  </pic:spPr>
                </pic:pic>
              </a:graphicData>
            </a:graphic>
          </wp:inline>
        </w:drawing>
      </w:r>
    </w:p>
    <w:p w14:paraId="2DD03EC3">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15.如图所示装置用于石灰石与稀盐酸反应制取CO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气体(</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0C39F49A">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758825" cy="795020"/>
            <wp:effectExtent l="0" t="0" r="3175" b="5080"/>
            <wp:docPr id="15" name="25hx2lts1044.jpg" descr="id:21475131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hx2lts1044.jpg" descr="id:2147513155;FounderCES"/>
                    <pic:cNvPicPr>
                      <a:picLocks noChangeAspect="1"/>
                    </pic:cNvPicPr>
                  </pic:nvPicPr>
                  <pic:blipFill>
                    <a:blip r:embed="rId34"/>
                    <a:stretch>
                      <a:fillRect/>
                    </a:stretch>
                  </pic:blipFill>
                  <pic:spPr>
                    <a:xfrm>
                      <a:off x="0" y="0"/>
                      <a:ext cx="758880" cy="795600"/>
                    </a:xfrm>
                    <a:prstGeom prst="rect">
                      <a:avLst/>
                    </a:prstGeom>
                  </pic:spPr>
                </pic:pic>
              </a:graphicData>
            </a:graphic>
          </wp:inline>
        </w:drawing>
      </w:r>
    </w:p>
    <w:p w14:paraId="0E148261">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16.利用该装置可证明SO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有漂白性(</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3DB9F4F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2023745" cy="874395"/>
            <wp:effectExtent l="0" t="0" r="14605" b="1905"/>
            <wp:docPr id="16" name="25hx2lts1045.jpg" descr="id:21475131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5hx2lts1045.jpg" descr="id:2147513162;FounderCES"/>
                    <pic:cNvPicPr>
                      <a:picLocks noChangeAspect="1"/>
                    </pic:cNvPicPr>
                  </pic:nvPicPr>
                  <pic:blipFill>
                    <a:blip r:embed="rId35"/>
                    <a:stretch>
                      <a:fillRect/>
                    </a:stretch>
                  </pic:blipFill>
                  <pic:spPr>
                    <a:xfrm>
                      <a:off x="0" y="0"/>
                      <a:ext cx="2023920" cy="874800"/>
                    </a:xfrm>
                    <a:prstGeom prst="rect">
                      <a:avLst/>
                    </a:prstGeom>
                  </pic:spPr>
                </pic:pic>
              </a:graphicData>
            </a:graphic>
          </wp:inline>
        </w:drawing>
      </w:r>
    </w:p>
    <w:p w14:paraId="1C5AE50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17.模拟外加电流法(</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0121C5F7">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36320" cy="1023620"/>
            <wp:effectExtent l="0" t="0" r="11430" b="5080"/>
            <wp:docPr id="17" name="25hx2lts1046.jpg" descr="id:21475131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hx2lts1046.jpg" descr="id:2147513169;FounderCES"/>
                    <pic:cNvPicPr>
                      <a:picLocks noChangeAspect="1"/>
                    </pic:cNvPicPr>
                  </pic:nvPicPr>
                  <pic:blipFill>
                    <a:blip r:embed="rId36"/>
                    <a:stretch>
                      <a:fillRect/>
                    </a:stretch>
                  </pic:blipFill>
                  <pic:spPr>
                    <a:xfrm>
                      <a:off x="0" y="0"/>
                      <a:ext cx="1036440" cy="1024200"/>
                    </a:xfrm>
                    <a:prstGeom prst="rect">
                      <a:avLst/>
                    </a:prstGeom>
                  </pic:spPr>
                </pic:pic>
              </a:graphicData>
            </a:graphic>
          </wp:inline>
        </w:drawing>
      </w:r>
    </w:p>
    <w:p w14:paraId="6A4FB7EA">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18.利用该装置合成氨并检验氨的存在(</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6A7D72EF">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544955" cy="752475"/>
            <wp:effectExtent l="0" t="0" r="17145" b="9525"/>
            <wp:docPr id="18" name="25hx2lts1047.jpg" descr="id:21475131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hx2lts1047.jpg" descr="id:2147513176;FounderCES"/>
                    <pic:cNvPicPr>
                      <a:picLocks noChangeAspect="1"/>
                    </pic:cNvPicPr>
                  </pic:nvPicPr>
                  <pic:blipFill>
                    <a:blip r:embed="rId37"/>
                    <a:stretch>
                      <a:fillRect/>
                    </a:stretch>
                  </pic:blipFill>
                  <pic:spPr>
                    <a:xfrm>
                      <a:off x="0" y="0"/>
                      <a:ext cx="1545480" cy="752760"/>
                    </a:xfrm>
                    <a:prstGeom prst="rect">
                      <a:avLst/>
                    </a:prstGeom>
                  </pic:spPr>
                </pic:pic>
              </a:graphicData>
            </a:graphic>
          </wp:inline>
        </w:drawing>
      </w:r>
    </w:p>
    <w:p w14:paraId="6893F17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19.利用该装置验证牺牲阳极法(</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6AF17515">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85875" cy="950595"/>
            <wp:effectExtent l="0" t="0" r="9525" b="1905"/>
            <wp:docPr id="19" name="25hx2lts1048.jpg" descr="id:21475131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hx2lts1048.jpg" descr="id:2147513183;FounderCES"/>
                    <pic:cNvPicPr>
                      <a:picLocks noChangeAspect="1"/>
                    </pic:cNvPicPr>
                  </pic:nvPicPr>
                  <pic:blipFill>
                    <a:blip r:embed="rId38"/>
                    <a:stretch>
                      <a:fillRect/>
                    </a:stretch>
                  </pic:blipFill>
                  <pic:spPr>
                    <a:xfrm>
                      <a:off x="0" y="0"/>
                      <a:ext cx="1286280" cy="951120"/>
                    </a:xfrm>
                    <a:prstGeom prst="rect">
                      <a:avLst/>
                    </a:prstGeom>
                  </pic:spPr>
                </pic:pic>
              </a:graphicData>
            </a:graphic>
          </wp:inline>
        </w:drawing>
      </w:r>
    </w:p>
    <w:p w14:paraId="6F91E14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20.利用该装置测定一定质量的Na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O和Na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混合物中Na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的质量分数(</w:t>
      </w:r>
      <w:r>
        <w:rPr>
          <w:rFonts w:hint="default" w:ascii="Times New Roman" w:hAnsi="Times New Roman" w:eastAsia="宋体" w:cs="Times New Roman"/>
          <w:b/>
          <w:sz w:val="21"/>
          <w:szCs w:val="21"/>
        </w:rPr>
        <w:t>√</w:t>
      </w:r>
      <w:r>
        <w:rPr>
          <w:rFonts w:hint="default" w:ascii="Times New Roman" w:hAnsi="Times New Roman" w:eastAsia="宋体" w:cs="Times New Roman"/>
          <w:sz w:val="21"/>
          <w:szCs w:val="21"/>
        </w:rPr>
        <w:t>)</w:t>
      </w:r>
    </w:p>
    <w:p w14:paraId="7C675996">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91260" cy="974725"/>
            <wp:effectExtent l="0" t="0" r="8890" b="15875"/>
            <wp:docPr id="20" name="25hx2lts1049.jpg" descr="id:21475131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hx2lts1049.jpg" descr="id:2147513190;FounderCES"/>
                    <pic:cNvPicPr>
                      <a:picLocks noChangeAspect="1"/>
                    </pic:cNvPicPr>
                  </pic:nvPicPr>
                  <pic:blipFill>
                    <a:blip r:embed="rId39"/>
                    <a:stretch>
                      <a:fillRect/>
                    </a:stretch>
                  </pic:blipFill>
                  <pic:spPr>
                    <a:xfrm>
                      <a:off x="0" y="0"/>
                      <a:ext cx="1191600" cy="975240"/>
                    </a:xfrm>
                    <a:prstGeom prst="rect">
                      <a:avLst/>
                    </a:prstGeom>
                  </pic:spPr>
                </pic:pic>
              </a:graphicData>
            </a:graphic>
          </wp:inline>
        </w:drawing>
      </w:r>
    </w:p>
    <w:p w14:paraId="0A16DA8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1.测量生成氢气的体积(　　)</w:t>
      </w:r>
    </w:p>
    <w:p w14:paraId="1EFC8F3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66165" cy="1282700"/>
            <wp:effectExtent l="0" t="0" r="635" b="12700"/>
            <wp:docPr id="21" name="25hx2lts1050.jpg" descr="id:21475132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hx2lts1050.jpg" descr="id:2147513204;FounderCES"/>
                    <pic:cNvPicPr>
                      <a:picLocks noChangeAspect="1"/>
                    </pic:cNvPicPr>
                  </pic:nvPicPr>
                  <pic:blipFill>
                    <a:blip r:embed="rId40"/>
                    <a:stretch>
                      <a:fillRect/>
                    </a:stretch>
                  </pic:blipFill>
                  <pic:spPr>
                    <a:xfrm>
                      <a:off x="0" y="0"/>
                      <a:ext cx="1066680" cy="1283040"/>
                    </a:xfrm>
                    <a:prstGeom prst="rect">
                      <a:avLst/>
                    </a:prstGeom>
                  </pic:spPr>
                </pic:pic>
              </a:graphicData>
            </a:graphic>
          </wp:inline>
        </w:drawing>
      </w:r>
    </w:p>
    <w:p w14:paraId="7838E26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2.用该装置制备溴苯并验证有HBr产生(　　)</w:t>
      </w:r>
    </w:p>
    <w:p w14:paraId="4DEC7BB9">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19200" cy="892810"/>
            <wp:effectExtent l="0" t="0" r="0" b="2540"/>
            <wp:docPr id="22" name="25hx2lts1051.jpg" descr="id:21475132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hx2lts1051.jpg" descr="id:2147513211;FounderCES"/>
                    <pic:cNvPicPr>
                      <a:picLocks noChangeAspect="1"/>
                    </pic:cNvPicPr>
                  </pic:nvPicPr>
                  <pic:blipFill>
                    <a:blip r:embed="rId41"/>
                    <a:stretch>
                      <a:fillRect/>
                    </a:stretch>
                  </pic:blipFill>
                  <pic:spPr>
                    <a:xfrm>
                      <a:off x="0" y="0"/>
                      <a:ext cx="1219320" cy="893160"/>
                    </a:xfrm>
                    <a:prstGeom prst="rect">
                      <a:avLst/>
                    </a:prstGeom>
                  </pic:spPr>
                </pic:pic>
              </a:graphicData>
            </a:graphic>
          </wp:inline>
        </w:drawing>
      </w:r>
    </w:p>
    <w:p w14:paraId="6BE8250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3.检验溴乙烷水解产物中含有Br</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　　)</w:t>
      </w:r>
    </w:p>
    <w:p w14:paraId="70F155EC">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258570" cy="1185545"/>
            <wp:effectExtent l="0" t="0" r="17780" b="14605"/>
            <wp:docPr id="23" name="25hx2lts1052.jpg" descr="id:21475132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hx2lts1052.jpg" descr="id:2147513218;FounderCES"/>
                    <pic:cNvPicPr>
                      <a:picLocks noChangeAspect="1"/>
                    </pic:cNvPicPr>
                  </pic:nvPicPr>
                  <pic:blipFill>
                    <a:blip r:embed="rId42"/>
                    <a:stretch>
                      <a:fillRect/>
                    </a:stretch>
                  </pic:blipFill>
                  <pic:spPr>
                    <a:xfrm>
                      <a:off x="0" y="0"/>
                      <a:ext cx="1258920" cy="1185840"/>
                    </a:xfrm>
                    <a:prstGeom prst="rect">
                      <a:avLst/>
                    </a:prstGeom>
                  </pic:spPr>
                </pic:pic>
              </a:graphicData>
            </a:graphic>
          </wp:inline>
        </w:drawing>
      </w:r>
    </w:p>
    <w:p w14:paraId="4B00B4A0">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4.检验淀粉水解生成了葡萄糖(　　)</w:t>
      </w:r>
    </w:p>
    <w:p w14:paraId="23BB9EBD">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185545" cy="1097280"/>
            <wp:effectExtent l="0" t="0" r="14605" b="7620"/>
            <wp:docPr id="24" name="25hx2lts1053.jpg" descr="id:21475132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hx2lts1053.jpg" descr="id:2147513225;FounderCES"/>
                    <pic:cNvPicPr>
                      <a:picLocks noChangeAspect="1"/>
                    </pic:cNvPicPr>
                  </pic:nvPicPr>
                  <pic:blipFill>
                    <a:blip r:embed="rId43"/>
                    <a:stretch>
                      <a:fillRect/>
                    </a:stretch>
                  </pic:blipFill>
                  <pic:spPr>
                    <a:xfrm>
                      <a:off x="0" y="0"/>
                      <a:ext cx="1185840" cy="1097280"/>
                    </a:xfrm>
                    <a:prstGeom prst="rect">
                      <a:avLst/>
                    </a:prstGeom>
                  </pic:spPr>
                </pic:pic>
              </a:graphicData>
            </a:graphic>
          </wp:inline>
        </w:drawing>
      </w:r>
    </w:p>
    <w:p w14:paraId="063F43B7">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5.检验乙醇消去反应产物中的乙烯(　　)</w:t>
      </w:r>
    </w:p>
    <w:p w14:paraId="58DCE142">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450340" cy="1185545"/>
            <wp:effectExtent l="0" t="0" r="16510" b="14605"/>
            <wp:docPr id="25" name="25hx2lts1054.jpg" descr="id:21475132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hx2lts1054.jpg" descr="id:2147513232;FounderCES"/>
                    <pic:cNvPicPr>
                      <a:picLocks noChangeAspect="1"/>
                    </pic:cNvPicPr>
                  </pic:nvPicPr>
                  <pic:blipFill>
                    <a:blip r:embed="rId44"/>
                    <a:stretch>
                      <a:fillRect/>
                    </a:stretch>
                  </pic:blipFill>
                  <pic:spPr>
                    <a:xfrm>
                      <a:off x="0" y="0"/>
                      <a:ext cx="1450800" cy="1185840"/>
                    </a:xfrm>
                    <a:prstGeom prst="rect">
                      <a:avLst/>
                    </a:prstGeom>
                  </pic:spPr>
                </pic:pic>
              </a:graphicData>
            </a:graphic>
          </wp:inline>
        </w:drawing>
      </w:r>
    </w:p>
    <w:p w14:paraId="1A0AE84B">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6.用溴水检验CH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CH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Br与NaOH乙醇溶液反应生成的乙烯(　　)</w:t>
      </w:r>
    </w:p>
    <w:p w14:paraId="316B71D1">
      <w:pPr>
        <w:pageBreakBefore w:val="0"/>
        <w:widowControl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1026795" cy="874395"/>
            <wp:effectExtent l="0" t="0" r="1905" b="1905"/>
            <wp:docPr id="26" name="25hx2lts1055.jpg" descr="id:21475132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5hx2lts1055.jpg" descr="id:2147513239;FounderCES"/>
                    <pic:cNvPicPr>
                      <a:picLocks noChangeAspect="1"/>
                    </pic:cNvPicPr>
                  </pic:nvPicPr>
                  <pic:blipFill>
                    <a:blip r:embed="rId45"/>
                    <a:stretch>
                      <a:fillRect/>
                    </a:stretch>
                  </pic:blipFill>
                  <pic:spPr>
                    <a:xfrm>
                      <a:off x="0" y="0"/>
                      <a:ext cx="1027080" cy="874800"/>
                    </a:xfrm>
                    <a:prstGeom prst="rect">
                      <a:avLst/>
                    </a:prstGeom>
                  </pic:spPr>
                </pic:pic>
              </a:graphicData>
            </a:graphic>
          </wp:inline>
        </w:drawing>
      </w:r>
    </w:p>
    <w:p w14:paraId="4B4DAE86">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答案:1.√　2.×　3.√　4.×　5.×　6.√</w:t>
      </w:r>
    </w:p>
    <w:p w14:paraId="4AF6586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bookmarkStart w:id="0" w:name="_GoBack"/>
      <w:bookmarkEnd w:id="0"/>
      <w:r>
        <w:rPr>
          <w:rFonts w:hint="default" w:ascii="Times New Roman" w:hAnsi="Times New Roman" w:eastAsia="宋体" w:cs="Times New Roman"/>
          <w:sz w:val="21"/>
          <w:szCs w:val="21"/>
        </w:rPr>
        <w:t>1．错误</w:t>
      </w:r>
    </w:p>
    <w:p w14:paraId="6FE560A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【详解】饱和</w:t>
      </w:r>
      <w:r>
        <w:rPr>
          <w:rFonts w:hint="default" w:ascii="Times New Roman" w:hAnsi="Times New Roman" w:eastAsia="宋体" w:cs="Times New Roman"/>
          <w:sz w:val="21"/>
          <w:szCs w:val="21"/>
        </w:rPr>
        <w:object>
          <v:shape id="_x0000_i1045" o:spt="75" alt="eqId24a7a58438b831b6a45a9874adce1055" type="#_x0000_t75" style="height:11.75pt;width:26.35pt;" o:ole="t" filled="f" o:preferrelative="t" stroked="f" coordsize="21600,21600">
            <v:path/>
            <v:fill on="f" focussize="0,0"/>
            <v:stroke on="f" joinstyle="miter"/>
            <v:imagedata r:id="rId47" o:title="eqId24a7a58438b831b6a45a9874adce1055"/>
            <o:lock v:ext="edit" aspectratio="t"/>
            <w10:wrap type="none"/>
            <w10:anchorlock/>
          </v:shape>
          <o:OLEObject Type="Embed" ProgID="Equation.DSMT4" ShapeID="_x0000_i1045" DrawAspect="Content" ObjectID="_1468075745" r:id="rId100">
            <o:LockedField>false</o:LockedField>
          </o:OLEObject>
        </w:object>
      </w:r>
      <w:r>
        <w:rPr>
          <w:rFonts w:hint="default" w:ascii="Times New Roman" w:hAnsi="Times New Roman" w:eastAsia="宋体" w:cs="Times New Roman"/>
          <w:sz w:val="21"/>
          <w:szCs w:val="21"/>
        </w:rPr>
        <w:t>溶液中的</w:t>
      </w:r>
      <w:r>
        <w:rPr>
          <w:rFonts w:hint="default" w:ascii="Times New Roman" w:hAnsi="Times New Roman" w:eastAsia="宋体" w:cs="Times New Roman"/>
          <w:sz w:val="21"/>
          <w:szCs w:val="21"/>
        </w:rPr>
        <w:object>
          <v:shape id="_x0000_i1046" o:spt="75" alt="eqIddcdf44e2284a92efeabbc0f1e9616a33" type="#_x0000_t75" style="height:15.8pt;width:31.65pt;" o:ole="t" filled="f" o:preferrelative="t" stroked="f" coordsize="21600,21600">
            <v:path/>
            <v:fill on="f" focussize="0,0"/>
            <v:stroke on="f" joinstyle="miter"/>
            <v:imagedata r:id="rId50" o:title="eqIddcdf44e2284a92efeabbc0f1e9616a33"/>
            <o:lock v:ext="edit" aspectratio="t"/>
            <w10:wrap type="none"/>
            <w10:anchorlock/>
          </v:shape>
          <o:OLEObject Type="Embed" ProgID="Equation.DSMT4" ShapeID="_x0000_i1046" DrawAspect="Content" ObjectID="_1468075746" r:id="rId101">
            <o:LockedField>false</o:LockedField>
          </o:OLEObject>
        </w:object>
      </w:r>
      <w:r>
        <w:rPr>
          <w:rFonts w:hint="default" w:ascii="Times New Roman" w:hAnsi="Times New Roman" w:eastAsia="宋体" w:cs="Times New Roman"/>
          <w:sz w:val="21"/>
          <w:szCs w:val="21"/>
        </w:rPr>
        <w:t>等杂质，应该加入氢氧化钠溶液，发生反应：</w:t>
      </w:r>
      <w:r>
        <w:rPr>
          <w:rFonts w:hint="default" w:ascii="Times New Roman" w:hAnsi="Times New Roman" w:eastAsia="宋体" w:cs="Times New Roman"/>
          <w:sz w:val="21"/>
          <w:szCs w:val="21"/>
        </w:rPr>
        <w:object>
          <v:shape id="_x0000_i1047" o:spt="75" alt="eqIdecb24293b66866add2e04c3187b0eb11" type="#_x0000_t75" style="height:17.8pt;width:177.75pt;" o:ole="t" filled="f" o:preferrelative="t" stroked="f" coordsize="21600,21600">
            <v:path/>
            <v:fill on="f" focussize="0,0"/>
            <v:stroke on="f" joinstyle="miter"/>
            <v:imagedata r:id="rId103" o:title="eqIdecb24293b66866add2e04c3187b0eb11"/>
            <o:lock v:ext="edit" aspectratio="t"/>
            <w10:wrap type="none"/>
            <w10:anchorlock/>
          </v:shape>
          <o:OLEObject Type="Embed" ProgID="Equation.DSMT4" ShapeID="_x0000_i1047" DrawAspect="Content" ObjectID="_1468075747" r:id="rId102">
            <o:LockedField>false</o:LockedField>
          </o:OLEObject>
        </w:object>
      </w:r>
      <w:r>
        <w:rPr>
          <w:rFonts w:hint="default" w:ascii="Times New Roman" w:hAnsi="Times New Roman" w:eastAsia="宋体" w:cs="Times New Roman"/>
          <w:sz w:val="21"/>
          <w:szCs w:val="21"/>
        </w:rPr>
        <w:t>。</w:t>
      </w:r>
    </w:p>
    <w:p w14:paraId="6937369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该说法错误。</w:t>
      </w:r>
    </w:p>
    <w:p w14:paraId="28A53C4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2．错误</w:t>
      </w:r>
    </w:p>
    <w:p w14:paraId="4406F35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【详解】酒精和水能以任意比例混溶，不会出现分层，两者不能用分液的方法进行分离，错误。</w:t>
      </w:r>
    </w:p>
    <w:p w14:paraId="5274F07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3．正确</w:t>
      </w:r>
    </w:p>
    <w:p w14:paraId="0EB5685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【详解】除去</w:t>
      </w:r>
      <w:r>
        <w:rPr>
          <w:rFonts w:hint="default" w:ascii="Times New Roman" w:hAnsi="Times New Roman" w:eastAsia="宋体" w:cs="Times New Roman"/>
          <w:sz w:val="21"/>
          <w:szCs w:val="21"/>
        </w:rPr>
        <w:object>
          <v:shape id="_x0000_i1048" o:spt="75" alt="eqId7004f9e00e4a6c1a876f19d053843c65" type="#_x0000_t75" style="height:15.7pt;width:27.25pt;" o:ole="t" filled="f" o:preferrelative="t" stroked="f" coordsize="21600,21600">
            <v:path/>
            <v:fill on="f" focussize="0,0"/>
            <v:stroke on="f" joinstyle="miter"/>
            <v:imagedata r:id="rId53" o:title="eqId7004f9e00e4a6c1a876f19d053843c65"/>
            <o:lock v:ext="edit" aspectratio="t"/>
            <w10:wrap type="none"/>
            <w10:anchorlock/>
          </v:shape>
          <o:OLEObject Type="Embed" ProgID="Equation.DSMT4" ShapeID="_x0000_i1048" DrawAspect="Content" ObjectID="_1468075748" r:id="rId104">
            <o:LockedField>false</o:LockedField>
          </o:OLEObject>
        </w:object>
      </w:r>
      <w:r>
        <w:rPr>
          <w:rFonts w:hint="default" w:ascii="Times New Roman" w:hAnsi="Times New Roman" w:eastAsia="宋体" w:cs="Times New Roman"/>
          <w:sz w:val="21"/>
          <w:szCs w:val="21"/>
        </w:rPr>
        <w:t>溶液中混有的</w:t>
      </w:r>
      <w:r>
        <w:rPr>
          <w:rFonts w:hint="default" w:ascii="Times New Roman" w:hAnsi="Times New Roman" w:eastAsia="宋体" w:cs="Times New Roman"/>
          <w:sz w:val="21"/>
          <w:szCs w:val="21"/>
        </w:rPr>
        <w:object>
          <v:shape id="_x0000_i1049" o:spt="75" alt="eqIddf13fef9f3b41ec1eb588b99606e64f0" type="#_x0000_t75" style="height:16.3pt;width:27.25pt;" o:ole="t" filled="f" o:preferrelative="t" stroked="f" coordsize="21600,21600">
            <v:path/>
            <v:fill on="f" focussize="0,0"/>
            <v:stroke on="f" joinstyle="miter"/>
            <v:imagedata r:id="rId55" o:title="eqIddf13fef9f3b41ec1eb588b99606e64f0"/>
            <o:lock v:ext="edit" aspectratio="t"/>
            <w10:wrap type="none"/>
            <w10:anchorlock/>
          </v:shape>
          <o:OLEObject Type="Embed" ProgID="Equation.DSMT4" ShapeID="_x0000_i1049" DrawAspect="Content" ObjectID="_1468075749" r:id="rId105">
            <o:LockedField>false</o:LockedField>
          </o:OLEObject>
        </w:object>
      </w:r>
      <w:r>
        <w:rPr>
          <w:rFonts w:hint="default" w:ascii="Times New Roman" w:hAnsi="Times New Roman" w:eastAsia="宋体" w:cs="Times New Roman"/>
          <w:sz w:val="21"/>
          <w:szCs w:val="21"/>
        </w:rPr>
        <w:t>，加入过量铁粉，发生氧化还原反应</w:t>
      </w:r>
      <w:r>
        <w:rPr>
          <w:rFonts w:hint="default" w:ascii="Times New Roman" w:hAnsi="Times New Roman" w:eastAsia="宋体" w:cs="Times New Roman"/>
          <w:sz w:val="21"/>
          <w:szCs w:val="21"/>
        </w:rPr>
        <w:object>
          <v:shape id="_x0000_i1050" o:spt="75" alt="eqIdcbc35212dd37a77c392d4e441784dea6" type="#_x0000_t75" style="height:13.9pt;width:72.1pt;" o:ole="t" filled="f" o:preferrelative="t" stroked="f" coordsize="21600,21600">
            <v:path/>
            <v:fill on="f" focussize="0,0"/>
            <v:stroke on="f" joinstyle="miter"/>
            <v:imagedata r:id="rId107" o:title="eqIdcbc35212dd37a77c392d4e441784dea6"/>
            <o:lock v:ext="edit" aspectratio="t"/>
            <w10:wrap type="none"/>
            <w10:anchorlock/>
          </v:shape>
          <o:OLEObject Type="Embed" ProgID="Equation.DSMT4" ShapeID="_x0000_i1050" DrawAspect="Content" ObjectID="_1468075750" r:id="rId106">
            <o:LockedField>false</o:LockedField>
          </o:OLEObject>
        </w:object>
      </w:r>
      <w:r>
        <w:rPr>
          <w:rFonts w:hint="default" w:ascii="Times New Roman" w:hAnsi="Times New Roman" w:eastAsia="宋体" w:cs="Times New Roman"/>
          <w:sz w:val="21"/>
          <w:szCs w:val="21"/>
        </w:rPr>
        <w:t>，即铁粉将</w:t>
      </w:r>
      <w:r>
        <w:rPr>
          <w:rFonts w:hint="default" w:ascii="Times New Roman" w:hAnsi="Times New Roman" w:eastAsia="宋体" w:cs="Times New Roman"/>
          <w:sz w:val="21"/>
          <w:szCs w:val="21"/>
        </w:rPr>
        <w:object>
          <v:shape id="_x0000_i1051" o:spt="75" alt="eqId7bc7efe60e2e9646c8ab17672c2b8b78" type="#_x0000_t75" style="height:13.7pt;width:20.2pt;" o:ole="t" filled="f" o:preferrelative="t" stroked="f" coordsize="21600,21600">
            <v:path/>
            <v:fill on="f" focussize="0,0"/>
            <v:stroke on="f" joinstyle="miter"/>
            <v:imagedata r:id="rId109" o:title="eqId7bc7efe60e2e9646c8ab17672c2b8b78"/>
            <o:lock v:ext="edit" aspectratio="t"/>
            <w10:wrap type="none"/>
            <w10:anchorlock/>
          </v:shape>
          <o:OLEObject Type="Embed" ProgID="Equation.DSMT4" ShapeID="_x0000_i1051" DrawAspect="Content" ObjectID="_1468075751" r:id="rId108">
            <o:LockedField>false</o:LockedField>
          </o:OLEObject>
        </w:object>
      </w:r>
      <w:r>
        <w:rPr>
          <w:rFonts w:hint="default" w:ascii="Times New Roman" w:hAnsi="Times New Roman" w:eastAsia="宋体" w:cs="Times New Roman"/>
          <w:sz w:val="21"/>
          <w:szCs w:val="21"/>
        </w:rPr>
        <w:t>还原为</w:t>
      </w:r>
      <w:r>
        <w:rPr>
          <w:rFonts w:hint="default" w:ascii="Times New Roman" w:hAnsi="Times New Roman" w:eastAsia="宋体" w:cs="Times New Roman"/>
          <w:sz w:val="21"/>
          <w:szCs w:val="21"/>
        </w:rPr>
        <w:object>
          <v:shape id="_x0000_i1052" o:spt="75" alt="eqId78074858e37b7253065c0e364414a94a" type="#_x0000_t75" style="height:14.05pt;width:21.1pt;" o:ole="t" filled="f" o:preferrelative="t" stroked="f" coordsize="21600,21600">
            <v:path/>
            <v:fill on="f" focussize="0,0"/>
            <v:stroke on="f" joinstyle="miter"/>
            <v:imagedata r:id="rId111" o:title="eqId78074858e37b7253065c0e364414a94a"/>
            <o:lock v:ext="edit" aspectratio="t"/>
            <w10:wrap type="none"/>
            <w10:anchorlock/>
          </v:shape>
          <o:OLEObject Type="Embed" ProgID="Equation.DSMT4" ShapeID="_x0000_i1052" DrawAspect="Content" ObjectID="_1468075752" r:id="rId110">
            <o:LockedField>false</o:LockedField>
          </o:OLEObject>
        </w:object>
      </w:r>
      <w:r>
        <w:rPr>
          <w:rFonts w:hint="default" w:ascii="Times New Roman" w:hAnsi="Times New Roman" w:eastAsia="宋体" w:cs="Times New Roman"/>
          <w:sz w:val="21"/>
          <w:szCs w:val="21"/>
        </w:rPr>
        <w:t>，从而将</w:t>
      </w:r>
      <w:r>
        <w:rPr>
          <w:rFonts w:hint="default" w:ascii="Times New Roman" w:hAnsi="Times New Roman" w:eastAsia="宋体" w:cs="Times New Roman"/>
          <w:sz w:val="21"/>
          <w:szCs w:val="21"/>
        </w:rPr>
        <w:object>
          <v:shape id="_x0000_i1053" o:spt="75" alt="eqId7bc7efe60e2e9646c8ab17672c2b8b78" type="#_x0000_t75" style="height:13.7pt;width:20.2pt;" o:ole="t" filled="f" o:preferrelative="t" stroked="f" coordsize="21600,21600">
            <v:path/>
            <v:fill on="f" focussize="0,0"/>
            <v:stroke on="f" joinstyle="miter"/>
            <v:imagedata r:id="rId109" o:title="eqId7bc7efe60e2e9646c8ab17672c2b8b78"/>
            <o:lock v:ext="edit" aspectratio="t"/>
            <w10:wrap type="none"/>
            <w10:anchorlock/>
          </v:shape>
          <o:OLEObject Type="Embed" ProgID="Equation.DSMT4" ShapeID="_x0000_i1053" DrawAspect="Content" ObjectID="_1468075753" r:id="rId112">
            <o:LockedField>false</o:LockedField>
          </o:OLEObject>
        </w:object>
      </w:r>
      <w:r>
        <w:rPr>
          <w:rFonts w:hint="default" w:ascii="Times New Roman" w:hAnsi="Times New Roman" w:eastAsia="宋体" w:cs="Times New Roman"/>
          <w:sz w:val="21"/>
          <w:szCs w:val="21"/>
        </w:rPr>
        <w:t>除去，正确。</w:t>
      </w:r>
    </w:p>
    <w:p w14:paraId="70D29B0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4．错误</w:t>
      </w:r>
    </w:p>
    <w:p w14:paraId="7E6585CB">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【详解】Cu、CuO与稀硝酸均会发生反应，可以用稀盐酸，错误；</w:t>
      </w:r>
    </w:p>
    <w:p w14:paraId="689A982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5019695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5．正确</w:t>
      </w:r>
    </w:p>
    <w:p w14:paraId="5F31CC9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【详解】常压蒸馏时，加入液体的体积不超过圆底烧瓶容积的三分之二，不低于容积的三分之一，故正确；</w:t>
      </w:r>
    </w:p>
    <w:p w14:paraId="0FD1D62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6．正确</w:t>
      </w:r>
    </w:p>
    <w:p w14:paraId="1090B30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【详解】蒸馏时可通过加碎瓷片，使混合液体受热均匀，而防暴沸，该说法正确，故答案为：正确。</w:t>
      </w:r>
    </w:p>
    <w:p w14:paraId="5D5F3A5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7．错误</w:t>
      </w:r>
    </w:p>
    <w:p w14:paraId="47B2AF6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w:t>
      </w:r>
      <w:r>
        <w:rPr>
          <w:rFonts w:hint="default" w:ascii="Times New Roman" w:hAnsi="Times New Roman" w:eastAsia="宋体" w:cs="Times New Roman"/>
          <w:sz w:val="21"/>
          <w:szCs w:val="21"/>
        </w:rPr>
        <w:object>
          <v:shape id="_x0000_i1054" o:spt="75" alt="eqId388fdfb236c5196bcfbe821d7712f13f" type="#_x0000_t75" style="height:15.7pt;width:28.15pt;" o:ole="t" filled="f" o:preferrelative="t" stroked="f" coordsize="21600,21600">
            <v:path/>
            <v:fill on="f" focussize="0,0"/>
            <v:stroke on="f" joinstyle="miter"/>
            <v:imagedata r:id="rId63" o:title="eqId388fdfb236c5196bcfbe821d7712f13f"/>
            <o:lock v:ext="edit" aspectratio="t"/>
            <w10:wrap type="none"/>
            <w10:anchorlock/>
          </v:shape>
          <o:OLEObject Type="Embed" ProgID="Equation.DSMT4" ShapeID="_x0000_i1054" DrawAspect="Content" ObjectID="_1468075754" r:id="rId113">
            <o:LockedField>false</o:LockedField>
          </o:OLEObject>
        </w:object>
      </w:r>
      <w:r>
        <w:rPr>
          <w:rFonts w:hint="default" w:ascii="Times New Roman" w:hAnsi="Times New Roman" w:eastAsia="宋体" w:cs="Times New Roman"/>
          <w:sz w:val="21"/>
          <w:szCs w:val="21"/>
        </w:rPr>
        <w:t>和</w:t>
      </w:r>
      <w:r>
        <w:rPr>
          <w:rFonts w:hint="default" w:ascii="Times New Roman" w:hAnsi="Times New Roman" w:eastAsia="宋体" w:cs="Times New Roman"/>
          <w:sz w:val="21"/>
          <w:szCs w:val="21"/>
        </w:rPr>
        <w:object>
          <v:shape id="_x0000_i1055" o:spt="75" alt="eqId965beb56e5f4c7eb3c9ca02156586c46" type="#_x0000_t75" style="height:16.15pt;width:28.15pt;" o:ole="t" filled="f" o:preferrelative="t" stroked="f" coordsize="21600,21600">
            <v:path/>
            <v:fill on="f" focussize="0,0"/>
            <v:stroke on="f" joinstyle="miter"/>
            <v:imagedata r:id="rId65" o:title="eqId965beb56e5f4c7eb3c9ca02156586c46"/>
            <o:lock v:ext="edit" aspectratio="t"/>
            <w10:wrap type="none"/>
            <w10:anchorlock/>
          </v:shape>
          <o:OLEObject Type="Embed" ProgID="Equation.DSMT4" ShapeID="_x0000_i1055" DrawAspect="Content" ObjectID="_1468075755" r:id="rId114">
            <o:LockedField>false</o:LockedField>
          </o:OLEObject>
        </w:object>
      </w:r>
      <w:r>
        <w:rPr>
          <w:rFonts w:hint="default" w:ascii="Times New Roman" w:hAnsi="Times New Roman" w:eastAsia="宋体" w:cs="Times New Roman"/>
          <w:sz w:val="21"/>
          <w:szCs w:val="21"/>
        </w:rPr>
        <w:t>均能与</w:t>
      </w:r>
      <w:r>
        <w:rPr>
          <w:rFonts w:hint="default" w:ascii="Times New Roman" w:hAnsi="Times New Roman" w:eastAsia="宋体" w:cs="Times New Roman"/>
          <w:sz w:val="21"/>
          <w:szCs w:val="21"/>
        </w:rPr>
        <w:object>
          <v:shape id="_x0000_i1056" o:spt="75" alt="eqIdcd46a1a853c372c1fb6c7a88cd947e87" type="#_x0000_t75" style="height:15.8pt;width:37.8pt;" o:ole="t" filled="f" o:preferrelative="t" stroked="f" coordsize="21600,21600">
            <v:path/>
            <v:fill on="f" focussize="0,0"/>
            <v:stroke on="f" joinstyle="miter"/>
            <v:imagedata r:id="rId67" o:title="eqIdcd46a1a853c372c1fb6c7a88cd947e87"/>
            <o:lock v:ext="edit" aspectratio="t"/>
            <w10:wrap type="none"/>
            <w10:anchorlock/>
          </v:shape>
          <o:OLEObject Type="Embed" ProgID="Equation.DSMT4" ShapeID="_x0000_i1056" DrawAspect="Content" ObjectID="_1468075756" r:id="rId115">
            <o:LockedField>false</o:LockedField>
          </o:OLEObject>
        </w:object>
      </w:r>
      <w:r>
        <w:rPr>
          <w:rFonts w:hint="default" w:ascii="Times New Roman" w:hAnsi="Times New Roman" w:eastAsia="宋体" w:cs="Times New Roman"/>
          <w:sz w:val="21"/>
          <w:szCs w:val="21"/>
        </w:rPr>
        <w:t>反应出现白色沉淀，沉淀可能为</w:t>
      </w:r>
      <w:r>
        <w:rPr>
          <w:rFonts w:hint="default" w:ascii="Times New Roman" w:hAnsi="Times New Roman" w:eastAsia="宋体" w:cs="Times New Roman"/>
          <w:sz w:val="21"/>
          <w:szCs w:val="21"/>
        </w:rPr>
        <w:object>
          <v:shape id="_x0000_i1057" o:spt="75" alt="eqIdc639adea550f78c6885472654c3d989d" type="#_x0000_t75" style="height:15.95pt;width:32.55pt;" o:ole="t" filled="f" o:preferrelative="t" stroked="f" coordsize="21600,21600">
            <v:path/>
            <v:fill on="f" focussize="0,0"/>
            <v:stroke on="f" joinstyle="miter"/>
            <v:imagedata r:id="rId117" o:title="eqIdc639adea550f78c6885472654c3d989d"/>
            <o:lock v:ext="edit" aspectratio="t"/>
            <w10:wrap type="none"/>
            <w10:anchorlock/>
          </v:shape>
          <o:OLEObject Type="Embed" ProgID="Equation.DSMT4" ShapeID="_x0000_i1057" DrawAspect="Content" ObjectID="_1468075757" r:id="rId116">
            <o:LockedField>false</o:LockedField>
          </o:OLEObject>
        </w:object>
      </w:r>
      <w:r>
        <w:rPr>
          <w:rFonts w:hint="default" w:ascii="Times New Roman" w:hAnsi="Times New Roman" w:eastAsia="宋体" w:cs="Times New Roman"/>
          <w:sz w:val="21"/>
          <w:szCs w:val="21"/>
        </w:rPr>
        <w:t>或</w:t>
      </w:r>
      <w:r>
        <w:rPr>
          <w:rFonts w:hint="default" w:ascii="Times New Roman" w:hAnsi="Times New Roman" w:eastAsia="宋体" w:cs="Times New Roman"/>
          <w:sz w:val="21"/>
          <w:szCs w:val="21"/>
        </w:rPr>
        <w:object>
          <v:shape id="_x0000_i1058" o:spt="75" alt="eqId839ceaf1d09a2fa5e3515f7d629b5bb9" type="#_x0000_t75" style="height:15.75pt;width:32.55pt;" o:ole="t" filled="f" o:preferrelative="t" stroked="f" coordsize="21600,21600">
            <v:path/>
            <v:fill on="f" focussize="0,0"/>
            <v:stroke on="f" joinstyle="miter"/>
            <v:imagedata r:id="rId69" o:title="eqId839ceaf1d09a2fa5e3515f7d629b5bb9"/>
            <o:lock v:ext="edit" aspectratio="t"/>
            <w10:wrap type="none"/>
            <w10:anchorlock/>
          </v:shape>
          <o:OLEObject Type="Embed" ProgID="Equation.DSMT4" ShapeID="_x0000_i1058" DrawAspect="Content" ObjectID="_1468075758" r:id="rId118">
            <o:LockedField>false</o:LockedField>
          </o:OLEObject>
        </w:object>
      </w:r>
      <w:r>
        <w:rPr>
          <w:rFonts w:hint="default" w:ascii="Times New Roman" w:hAnsi="Times New Roman" w:eastAsia="宋体" w:cs="Times New Roman"/>
          <w:sz w:val="21"/>
          <w:szCs w:val="21"/>
        </w:rPr>
        <w:t>或二者混合物，故错误；</w:t>
      </w:r>
    </w:p>
    <w:p w14:paraId="299E829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8．正确</w:t>
      </w:r>
    </w:p>
    <w:p w14:paraId="312D7FF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【详解】灼烧固体在坩埚中进行，即灼烧海带制海带灰可在坩埚中进行，正确。</w:t>
      </w:r>
    </w:p>
    <w:p w14:paraId="7B8E68F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9．错误</w:t>
      </w:r>
    </w:p>
    <w:p w14:paraId="5AB5D35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【详解】量筒的精确度为0.1mL，不能量取</w:t>
      </w:r>
      <w:r>
        <w:rPr>
          <w:rFonts w:hint="default" w:ascii="Times New Roman" w:hAnsi="Times New Roman" w:eastAsia="宋体" w:cs="Times New Roman"/>
          <w:sz w:val="21"/>
          <w:szCs w:val="21"/>
        </w:rPr>
        <w:object>
          <v:shape id="_x0000_i1059" o:spt="75" alt="eqId2e61d2904b9d576081c7e0f122dba16b" type="#_x0000_t75" style="height:12.6pt;width:36.05pt;" o:ole="t" filled="f" o:preferrelative="t" stroked="f" coordsize="21600,21600">
            <v:path/>
            <v:fill on="f" focussize="0,0"/>
            <v:stroke on="f" joinstyle="miter"/>
            <v:imagedata r:id="rId74" o:title="eqId2e61d2904b9d576081c7e0f122dba16b"/>
            <o:lock v:ext="edit" aspectratio="t"/>
            <w10:wrap type="none"/>
            <w10:anchorlock/>
          </v:shape>
          <o:OLEObject Type="Embed" ProgID="Equation.DSMT4" ShapeID="_x0000_i1059" DrawAspect="Content" ObjectID="_1468075759" r:id="rId119">
            <o:LockedField>false</o:LockedField>
          </o:OLEObject>
        </w:object>
      </w:r>
      <w:r>
        <w:rPr>
          <w:rFonts w:hint="default" w:ascii="Times New Roman" w:hAnsi="Times New Roman" w:eastAsia="宋体" w:cs="Times New Roman"/>
          <w:sz w:val="21"/>
          <w:szCs w:val="21"/>
        </w:rPr>
        <w:t>蒸馏水，只能量取8.6mL，故错误；</w:t>
      </w:r>
    </w:p>
    <w:p w14:paraId="4129D92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10．正确</w:t>
      </w:r>
    </w:p>
    <w:p w14:paraId="6B436DD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w:t>
      </w:r>
      <w:r>
        <w:rPr>
          <w:rFonts w:hint="default" w:ascii="Times New Roman" w:hAnsi="Times New Roman" w:eastAsia="宋体" w:cs="Times New Roman"/>
          <w:sz w:val="21"/>
          <w:szCs w:val="21"/>
        </w:rPr>
        <w:object>
          <v:shape id="_x0000_i1060" o:spt="75" alt="eqId9194df0a8de85c4e438d1223957392e3" type="#_x0000_t75" style="height:12.65pt;width:21.1pt;" o:ole="t" filled="f" o:preferrelative="t" stroked="f" coordsize="21600,21600">
            <v:path/>
            <v:fill on="f" focussize="0,0"/>
            <v:stroke on="f" joinstyle="miter"/>
            <v:imagedata r:id="rId76" o:title="eqId9194df0a8de85c4e438d1223957392e3"/>
            <o:lock v:ext="edit" aspectratio="t"/>
            <w10:wrap type="none"/>
            <w10:anchorlock/>
          </v:shape>
          <o:OLEObject Type="Embed" ProgID="Equation.DSMT4" ShapeID="_x0000_i1060" DrawAspect="Content" ObjectID="_1468075760" r:id="rId120">
            <o:LockedField>false</o:LockedField>
          </o:OLEObject>
        </w:object>
      </w:r>
      <w:r>
        <w:rPr>
          <w:rFonts w:hint="default" w:ascii="Times New Roman" w:hAnsi="Times New Roman" w:eastAsia="宋体" w:cs="Times New Roman"/>
          <w:sz w:val="21"/>
          <w:szCs w:val="21"/>
        </w:rPr>
        <w:t>可溶于水，而</w:t>
      </w:r>
      <w:r>
        <w:rPr>
          <w:rFonts w:hint="default" w:ascii="Times New Roman" w:hAnsi="Times New Roman" w:eastAsia="宋体" w:cs="Times New Roman"/>
          <w:sz w:val="21"/>
          <w:szCs w:val="21"/>
        </w:rPr>
        <w:object>
          <v:shape id="_x0000_i1061" o:spt="75" alt="eqId93a83767ccb065185092c78c76120c84" type="#_x0000_t75" style="height:15.8pt;width:29pt;" o:ole="t" filled="f" o:preferrelative="t" stroked="f" coordsize="21600,21600">
            <v:path/>
            <v:fill on="f" focussize="0,0"/>
            <v:stroke on="f" joinstyle="miter"/>
            <v:imagedata r:id="rId78" o:title="eqId93a83767ccb065185092c78c76120c84"/>
            <o:lock v:ext="edit" aspectratio="t"/>
            <w10:wrap type="none"/>
            <w10:anchorlock/>
          </v:shape>
          <o:OLEObject Type="Embed" ProgID="Equation.DSMT4" ShapeID="_x0000_i1061" DrawAspect="Content" ObjectID="_1468075761" r:id="rId121">
            <o:LockedField>false</o:LockedField>
          </o:OLEObject>
        </w:object>
      </w:r>
      <w:r>
        <w:rPr>
          <w:rFonts w:hint="default" w:ascii="Times New Roman" w:hAnsi="Times New Roman" w:eastAsia="宋体" w:cs="Times New Roman"/>
          <w:sz w:val="21"/>
          <w:szCs w:val="21"/>
        </w:rPr>
        <w:t>不溶于水，二者混合物经溶解、过滤、洗涤、干燥，可分离出</w:t>
      </w:r>
      <w:r>
        <w:rPr>
          <w:rFonts w:hint="default" w:ascii="Times New Roman" w:hAnsi="Times New Roman" w:eastAsia="宋体" w:cs="Times New Roman"/>
          <w:sz w:val="21"/>
          <w:szCs w:val="21"/>
        </w:rPr>
        <w:object>
          <v:shape id="_x0000_i1062" o:spt="75" alt="eqId93a83767ccb065185092c78c76120c84" type="#_x0000_t75" style="height:15.8pt;width:29pt;" o:ole="t" filled="f" o:preferrelative="t" stroked="f" coordsize="21600,21600">
            <v:path/>
            <v:fill on="f" focussize="0,0"/>
            <v:stroke on="f" joinstyle="miter"/>
            <v:imagedata r:id="rId78" o:title="eqId93a83767ccb065185092c78c76120c84"/>
            <o:lock v:ext="edit" aspectratio="t"/>
            <w10:wrap type="none"/>
            <w10:anchorlock/>
          </v:shape>
          <o:OLEObject Type="Embed" ProgID="Equation.DSMT4" ShapeID="_x0000_i1062" DrawAspect="Content" ObjectID="_1468075762" r:id="rId122">
            <o:LockedField>false</o:LockedField>
          </o:OLEObject>
        </w:object>
      </w:r>
      <w:r>
        <w:rPr>
          <w:rFonts w:hint="default" w:ascii="Times New Roman" w:hAnsi="Times New Roman" w:eastAsia="宋体" w:cs="Times New Roman"/>
          <w:sz w:val="21"/>
          <w:szCs w:val="21"/>
        </w:rPr>
        <w:t>，故正确；</w:t>
      </w:r>
    </w:p>
    <w:p w14:paraId="649EF79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11．正确</w:t>
      </w:r>
    </w:p>
    <w:p w14:paraId="7AD140D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【详解】“熬之则成胆矾”是指由硫酸铜溶液蒸发浓缩、冷却结晶生成硫酸铜晶体即浓缩结晶过程，故答案为：正确。</w:t>
      </w:r>
    </w:p>
    <w:p w14:paraId="594D129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12．正确</w:t>
      </w:r>
    </w:p>
    <w:p w14:paraId="64DCDB4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【详解】浓缩NaCl溶液采用蒸发浓缩，使用的实验仪器是题干图示仪器蒸发皿，该说法正确，故答案为：正确。</w:t>
      </w:r>
    </w:p>
    <w:p w14:paraId="6269CEF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13．错误</w:t>
      </w:r>
    </w:p>
    <w:p w14:paraId="0C7C655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【详解】K</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用焰色反应检验要透过蓝色钴玻璃观察火焰的颜色，Na元素的焰色反应火焰呈黄色，将K元素焰色反应的火焰呈黄色遮挡了，故说法错误。</w:t>
      </w:r>
    </w:p>
    <w:p w14:paraId="0B91DB8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14．正确</w:t>
      </w:r>
    </w:p>
    <w:p w14:paraId="29C326C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【详解】将热的硝酸钾饱和溶液缓慢冷却有助于减少晶核的生成，从而使晶体有足够的时间生长得颗粒较大的晶体，故答案为：正确。</w:t>
      </w:r>
    </w:p>
    <w:p w14:paraId="7701A79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15．错误</w:t>
      </w:r>
    </w:p>
    <w:p w14:paraId="73F74D1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【详解】球形冷凝管由于有球形凹槽，会使冷凝的液体留在凹槽内，不能全部进入锥形瓶，所以在蒸馏操作时，一般选用直形冷凝管，不选用球形冷凝管。</w:t>
      </w:r>
    </w:p>
    <w:p w14:paraId="56A7AADB">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16．正确</w:t>
      </w:r>
    </w:p>
    <w:p w14:paraId="1DDD78BE">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【详解】陶瓷坩埚、石英坩埚以及普通玻璃坩埚中都含有二氧化硅，在高温下都能与氢氧化钠、碳酸钠反应，可用铁坩埚高温熔化氢氧化钠、碳酸钠固体，故答案为：正确。</w:t>
      </w:r>
    </w:p>
    <w:p w14:paraId="46D94A8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17．正确</w:t>
      </w:r>
    </w:p>
    <w:p w14:paraId="7B566B5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【详解】水与苯混合，有机层在上层；水与乙醇任意比互溶，不分层；水与硝基苯混合，有机层在下层；</w:t>
      </w:r>
    </w:p>
    <w:p w14:paraId="29AAE80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故答案为：正确。</w:t>
      </w:r>
    </w:p>
    <w:p w14:paraId="3F2DE09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18．错误</w:t>
      </w:r>
    </w:p>
    <w:p w14:paraId="46E50E4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【详解】二氧化氮与水反应，故不能用排水法进行收集；</w:t>
      </w:r>
    </w:p>
    <w:p w14:paraId="49C0969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5E54C33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19．错误</w:t>
      </w:r>
    </w:p>
    <w:p w14:paraId="33A751E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【详解】电石与饱和食盐水反应制乙炔时，乙炔中会混有硫化氢等气体杂质，硫化氢气体具有还原性，也可使酸性高锰酸钾溶液褪色，错误。</w:t>
      </w:r>
    </w:p>
    <w:p w14:paraId="2A09DE7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20．错误</w:t>
      </w:r>
    </w:p>
    <w:p w14:paraId="4C72519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【详解】氯化铵与氢氧化钙制备氨气，试管口向下倾斜；</w:t>
      </w:r>
    </w:p>
    <w:p w14:paraId="0209B1F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238740C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21．正确</w:t>
      </w:r>
    </w:p>
    <w:p w14:paraId="7295C05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实验开始阶段向具支试管中滴加稀硫酸，与铁屑反应产生硫酸亚铁和氢气，打开止水夹一段时间，产生的氢气将装置内的空气排尽，当检测到出口气体为纯净的氢气后再关闭止水夹，继续滴加硫酸产生的氢气使烧瓶内的压强增大，将硫酸亚铁溶液压入氢氧化钠溶液中产生氢氧化亚铁固体，由于没有氧气，因此可以长时间观察到氢氧化亚铁沉淀，故答案为：正确。</w:t>
      </w:r>
    </w:p>
    <w:p w14:paraId="711BE16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22．正确</w:t>
      </w:r>
    </w:p>
    <w:p w14:paraId="47682F0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【详解】氧化性关系为：Cl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&gt;Fe</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&gt;I</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，氯气易溶于四氯化碳，使得四氯化碳层显黄绿色，氯气首先氧化碘离子生成单质碘，碘易溶于四氯化碳中，使得四氯化碳呈紫红色，然后在氧化亚铁离子，观察到溶液的颜色变为黄色，则还原性：I</w:t>
      </w:r>
      <w:r>
        <w:rPr>
          <w:rFonts w:hint="default" w:ascii="Times New Roman" w:hAnsi="Times New Roman" w:eastAsia="宋体" w:cs="Times New Roman"/>
          <w:sz w:val="21"/>
          <w:szCs w:val="21"/>
          <w:vertAlign w:val="superscript"/>
        </w:rPr>
        <w:t>-</w:t>
      </w:r>
      <w:r>
        <w:rPr>
          <w:rFonts w:hint="default" w:ascii="Times New Roman" w:hAnsi="Times New Roman" w:eastAsia="宋体" w:cs="Times New Roman"/>
          <w:sz w:val="21"/>
          <w:szCs w:val="21"/>
        </w:rPr>
        <w:t>＞Fe</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，通过实验现象的变化可以验证出Fe</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、I</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的氧化性强弱强弱，故答案为：正确。</w:t>
      </w:r>
    </w:p>
    <w:p w14:paraId="681A849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23．正确</w:t>
      </w:r>
    </w:p>
    <w:p w14:paraId="2EE91FC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【详解】石灰石与稀盐酸反应制取二氧化碳，反应不需要加热，正确。</w:t>
      </w:r>
    </w:p>
    <w:p w14:paraId="04E7674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24．错误</w:t>
      </w:r>
    </w:p>
    <w:p w14:paraId="0CFFC44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【详解】用向下排空气法收集氨气，需要在试管口放棉花；</w:t>
      </w:r>
    </w:p>
    <w:p w14:paraId="6127BE0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305DC96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25．错误</w:t>
      </w:r>
    </w:p>
    <w:p w14:paraId="09E8F12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【详解】氨气密度小于空气，用向下排空气法，需要短进长处；</w:t>
      </w:r>
    </w:p>
    <w:p w14:paraId="633A962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5365AC3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26．错误</w:t>
      </w:r>
    </w:p>
    <w:p w14:paraId="52B65B0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【详解】氨气易溶于水，故用CCl</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，密度大于水，则水吸收氨气，且可以防止倒吸；</w:t>
      </w:r>
    </w:p>
    <w:p w14:paraId="12ED62D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31DA1F9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27．错误</w:t>
      </w:r>
    </w:p>
    <w:p w14:paraId="782C29A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【详解】氯化铵固体受热分解生成氨气和氯化氢气体，温度降低后二者再次结合形成氯化铵固体，不能制氨气，错误。</w:t>
      </w:r>
    </w:p>
    <w:p w14:paraId="7964DFF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28．错误</w:t>
      </w:r>
    </w:p>
    <w:p w14:paraId="4B792AC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【详解】碳酸钙与浓硫酸反应时，会先产生大量气泡，然后停止反应，这是因为碳酸钙与硫酸反应生成硫酸钙、二氧化碳和水，硫酸钙微溶于水，覆盖在碳酸钙表面，阻止了反应的进一步进行，故答案为：错误。</w:t>
      </w:r>
    </w:p>
    <w:p w14:paraId="078DC34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29．错误</w:t>
      </w:r>
    </w:p>
    <w:p w14:paraId="0B422AB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【详解】二氧化锰在常温下非常稳定，是一种黑色粉末状固体，它难溶于水、弱酸、弱碱、硝酸和冷硫酸，但在加热情况下能溶于浓盐酸并产生氯气，二氧化锰与稀盐酸不反应，故答案为：错误。</w:t>
      </w:r>
    </w:p>
    <w:p w14:paraId="351535E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30．正确</w:t>
      </w:r>
    </w:p>
    <w:p w14:paraId="3AA98B7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【详解】若通过分解氯酸钾来制氧气，MnO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作为催化剂，反应需要加热；若通过过氧化氢分解制氧气，使用MnO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作催化剂，则不需要加热。故该说法正确。</w:t>
      </w:r>
    </w:p>
    <w:p w14:paraId="787474F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31．错误</w:t>
      </w:r>
    </w:p>
    <w:p w14:paraId="2DAB4E48">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【详解】排水法收集气体时进气管短，出水管要深入广口瓶底部；</w:t>
      </w:r>
    </w:p>
    <w:p w14:paraId="5AF5038E">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故答案为：错误。</w:t>
      </w:r>
    </w:p>
    <w:p w14:paraId="65DE6C92">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32．错误</w:t>
      </w:r>
    </w:p>
    <w:p w14:paraId="30EFD8D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【详解】石灰水的主要成分是Ca(OH)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，当氢氧化钙长时间暴露在空气中时，会与空气中的二氧化碳发生反应，生成碳酸钙和水，因此长时间放置的石灰水表面会形成一层白色的固体，其主要成分是CaCO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，稀H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与碳酸钙反应生成微溶于水的CaSO</w:t>
      </w:r>
      <w:r>
        <w:rPr>
          <w:rFonts w:hint="default" w:ascii="Times New Roman" w:hAnsi="Times New Roman" w:eastAsia="宋体" w:cs="Times New Roman"/>
          <w:sz w:val="21"/>
          <w:szCs w:val="21"/>
          <w:vertAlign w:val="subscript"/>
        </w:rPr>
        <w:t>4</w:t>
      </w:r>
      <w:r>
        <w:rPr>
          <w:rFonts w:hint="default" w:ascii="Times New Roman" w:hAnsi="Times New Roman" w:eastAsia="宋体" w:cs="Times New Roman"/>
          <w:sz w:val="21"/>
          <w:szCs w:val="21"/>
        </w:rPr>
        <w:t>，应选用稀盐酸进行洗涤，生成氯化钙、水和二氧化碳，最后用蒸馏水洗涤，故答案为：错误。</w:t>
      </w:r>
    </w:p>
    <w:p w14:paraId="2CA9423A">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33．错误</w:t>
      </w:r>
    </w:p>
    <w:p w14:paraId="0CA08D9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【详解】溴易挥发，保存在棕色玻璃试剂瓶中可以避免光照，减少溴的挥发，此外，少量水液封可以防止溴的挥发和空气中的氧气与溴反应，从而延长其保存时间，故答案为：错误。</w:t>
      </w:r>
    </w:p>
    <w:p w14:paraId="61F7A78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34．错误</w:t>
      </w:r>
    </w:p>
    <w:p w14:paraId="1DC3BF7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【详解】加入BaCl</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溶液有白色沉淀生成，可能生成硫酸钡、碳酸钡、氯化银沉淀等，故原溶液中不一定含CO</w:t>
      </w:r>
      <w:r>
        <w:rPr>
          <w:rFonts w:hint="default" w:ascii="Times New Roman" w:hAnsi="Times New Roman" w:eastAsia="宋体" w:cs="Times New Roman"/>
          <w:sz w:val="21"/>
          <w:szCs w:val="21"/>
        </w:rPr>
        <w:object>
          <v:shape id="_x0000_i1063" o:spt="75" alt="eqId2ec51523940a9cbe7e38ffd6591908d2" type="#_x0000_t75" style="height:16.45pt;width:10.55pt;" o:ole="t" filled="f" o:preferrelative="t" stroked="f" coordsize="21600,21600">
            <v:path/>
            <v:fill on="f" focussize="0,0"/>
            <v:stroke on="f" joinstyle="miter"/>
            <v:imagedata r:id="rId99" o:title="eqId2ec51523940a9cbe7e38ffd6591908d2"/>
            <o:lock v:ext="edit" aspectratio="t"/>
            <w10:wrap type="none"/>
            <w10:anchorlock/>
          </v:shape>
          <o:OLEObject Type="Embed" ProgID="Equation.DSMT4" ShapeID="_x0000_i1063" DrawAspect="Content" ObjectID="_1468075763" r:id="rId123">
            <o:LockedField>false</o:LockedField>
          </o:OLEObject>
        </w:object>
      </w:r>
      <w:r>
        <w:rPr>
          <w:rFonts w:hint="default" w:ascii="Times New Roman" w:hAnsi="Times New Roman" w:eastAsia="宋体" w:cs="Times New Roman"/>
          <w:sz w:val="21"/>
          <w:szCs w:val="21"/>
        </w:rPr>
        <w:t>，故该说法错误。</w:t>
      </w:r>
    </w:p>
    <w:p w14:paraId="0E187E4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35．错误</w:t>
      </w:r>
    </w:p>
    <w:p w14:paraId="7885AAE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萃取是通过使用一种溶剂将溶质从它与另一种溶剂所组成的溶液中提取出来的方法。一般萃取的都是两种或几种的混合物，如果两种混合物进行萃取，分液后得到一份为纯净物，另一份仍然为混合物。说法错误。</w:t>
      </w:r>
    </w:p>
    <w:p w14:paraId="550ADEA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36．正确</w:t>
      </w:r>
    </w:p>
    <w:p w14:paraId="7746CC2E">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【详解】当液态有机物含有少量杂质，而且该有机物热稳定性较强，与杂质的沸点相差一般大于30℃时，就可以用蒸馏的方法提纯有机物。该说法正确。</w:t>
      </w:r>
    </w:p>
    <w:p w14:paraId="2D644E7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37．正确</w:t>
      </w:r>
    </w:p>
    <w:p w14:paraId="202CF43B">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【详解】因为蒸馏操作中，蒸馏分离液态有机物时有气化中心，加入少量碎瓷片（相当于沸石）即是形成一个气化中心，液体不会剧烈沸腾，故该做法正确。</w:t>
      </w:r>
    </w:p>
    <w:p w14:paraId="1FA423F5">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38．错误</w:t>
      </w:r>
    </w:p>
    <w:p w14:paraId="26620897">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不能加入足量的溴水，因为苯酚和溴水反应生成的2,4,6-三溴苯酚不溶于水，易溶于苯，所以不容易分离，且所加的溴水是过量的，过量的溴又溶于苯中，所以不能用溴水除去苯中的苯酚。可以加入足量的NaOH溶液使苯酚转变为易溶于水的苯酚钠，再分液，故错误。</w:t>
      </w:r>
    </w:p>
    <w:p w14:paraId="05CFCD6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39．正确</w:t>
      </w:r>
    </w:p>
    <w:p w14:paraId="2E36B5C4">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【详解】苯酚呈弱酸性，能与NaOH溶液反应，生成的苯酚钠易溶于水，所以试管内壁附着有苯酚时，可用NaOH溶液清洗后水洗。故正确。</w:t>
      </w:r>
    </w:p>
    <w:p w14:paraId="6B5E3D8B">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40．错误</w:t>
      </w:r>
    </w:p>
    <w:p w14:paraId="03C76F1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【详解】苯酚浓溶液如果不慎沾到皮肤上，应立即清水清洗，再用酒精清洗，70℃以上的热水会烫伤皮肤。答案为：错误。</w:t>
      </w:r>
    </w:p>
    <w:p w14:paraId="55E31A2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41．正确</w:t>
      </w:r>
    </w:p>
    <w:p w14:paraId="55AD7DD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【详解】加入水，己烷比水轻，在水上面；溴乙烷比水重，在水下面，可以用水鉴别己烷和溴乙烷，故正确。</w:t>
      </w:r>
    </w:p>
    <w:p w14:paraId="3B913D71">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42．错误</w:t>
      </w:r>
    </w:p>
    <w:p w14:paraId="06C1EC86">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【详解】向苯或正己烷加入溴水，现象相同，分层，上层为橙红色，无法用溴水鉴别苯和正己烷，故错误。</w:t>
      </w:r>
    </w:p>
    <w:p w14:paraId="0341568C">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43．错误</w:t>
      </w:r>
    </w:p>
    <w:p w14:paraId="3B2FFAD9">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【详解】量筒只能精确到0.1 mL，量取20.00 mL的高锰酸钾溶液应选用25 mL酸式滴定管，故答案为：错误。</w:t>
      </w:r>
    </w:p>
    <w:p w14:paraId="607F5F0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44．错误</w:t>
      </w:r>
    </w:p>
    <w:p w14:paraId="1E0F8253">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【详解】钠、钾等活泼金属失火应用干燥的沙土盖灭，故上述说法错误。</w:t>
      </w:r>
    </w:p>
    <w:p w14:paraId="3CBA0F10">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45．错误</w:t>
      </w:r>
    </w:p>
    <w:p w14:paraId="17CB81ED">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【详解】质量分数为75%酒精溶液表示在100 g的酒精溶液中含有溶质酒精的质量是75 g。量筒可以准确量取一定体积的液体的体积，但不能用来配制一定质量的溶液，应该使用烧杯配制一定质量分数的溶液，故上述说法是错误的。</w:t>
      </w:r>
    </w:p>
    <w:p w14:paraId="7323D3FF">
      <w:pPr>
        <w:pageBreakBefore w:val="0"/>
        <w:widowControl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sz w:val="21"/>
          <w:szCs w:val="21"/>
        </w:rPr>
      </w:pPr>
    </w:p>
    <w:p w14:paraId="25DDDC84">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383D46EF">
      <w:pPr>
        <w:pageBreakBefore w:val="0"/>
        <w:widowControl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sectPr>
      <w:headerReference r:id="rId3" w:type="default"/>
      <w:footerReference r:id="rId4" w:type="default"/>
      <w:pgSz w:w="11906" w:h="16838"/>
      <w:pgMar w:top="700" w:right="800" w:bottom="700" w:left="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0000000000000000000"/>
    <w:charset w:val="86"/>
    <w:family w:val="script"/>
    <w:pitch w:val="default"/>
    <w:sig w:usb0="00000000" w:usb1="00000000" w:usb2="000A005E" w:usb3="00000000" w:csb0="003C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805A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p w14:paraId="01A8544B">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F4A1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6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6DE664D"/>
    <w:rsid w:val="091F57DC"/>
    <w:rsid w:val="0B0E02B8"/>
    <w:rsid w:val="13215AA9"/>
    <w:rsid w:val="139F6FB4"/>
    <w:rsid w:val="140F7FCE"/>
    <w:rsid w:val="169C57AB"/>
    <w:rsid w:val="1FA6661C"/>
    <w:rsid w:val="2A1509FC"/>
    <w:rsid w:val="2CF924FA"/>
    <w:rsid w:val="31322DBE"/>
    <w:rsid w:val="318A49A8"/>
    <w:rsid w:val="38A91208"/>
    <w:rsid w:val="3C5247A0"/>
    <w:rsid w:val="3CEB55E8"/>
    <w:rsid w:val="4138065A"/>
    <w:rsid w:val="44097587"/>
    <w:rsid w:val="47FE671C"/>
    <w:rsid w:val="4D923B8D"/>
    <w:rsid w:val="4DF10379"/>
    <w:rsid w:val="4E5D3917"/>
    <w:rsid w:val="50375B9B"/>
    <w:rsid w:val="5A851901"/>
    <w:rsid w:val="5FEC2A61"/>
    <w:rsid w:val="60956005"/>
    <w:rsid w:val="61283254"/>
    <w:rsid w:val="644F3D71"/>
    <w:rsid w:val="69785102"/>
    <w:rsid w:val="6DDE5209"/>
    <w:rsid w:val="78AE7AE9"/>
    <w:rsid w:val="7AB94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asciiTheme="minorAscii" w:hAnsiTheme="minorAscii"/>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center"/>
      <w:outlineLvl w:val="1"/>
    </w:pPr>
    <w:rPr>
      <w:rFonts w:ascii="Arial" w:hAnsi="Arial" w:eastAsia="宋体"/>
      <w:b/>
      <w:sz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asciiTheme="minorAscii" w:hAnsiTheme="minorAscii"/>
      <w:b/>
      <w:sz w:val="24"/>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宋体"/>
      <w:b/>
      <w:sz w:val="21"/>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Plain Text"/>
    <w:basedOn w:val="1"/>
    <w:unhideWhenUsed/>
    <w:qFormat/>
    <w:uiPriority w:val="0"/>
    <w:rPr>
      <w:rFonts w:ascii="宋体" w:hAnsi="Courier New" w:eastAsia="宋体" w:cs="Courier New"/>
      <w:szCs w:val="21"/>
    </w:rPr>
  </w:style>
  <w:style w:type="paragraph" w:styleId="7">
    <w:name w:val="footer"/>
    <w:basedOn w:val="1"/>
    <w:link w:val="14"/>
    <w:unhideWhenUsed/>
    <w:uiPriority w:val="99"/>
    <w:pPr>
      <w:tabs>
        <w:tab w:val="center" w:pos="4153"/>
        <w:tab w:val="right" w:pos="8306"/>
      </w:tabs>
      <w:snapToGrid w:val="0"/>
      <w:jc w:val="left"/>
    </w:pPr>
    <w:rPr>
      <w:rFonts w:ascii="Times New Roman" w:hAnsi="Times New Roman" w:eastAsia="宋体" w:cs="Times New Roman"/>
      <w:kern w:val="0"/>
      <w:sz w:val="18"/>
      <w:szCs w:val="18"/>
    </w:rPr>
  </w:style>
  <w:style w:type="paragraph" w:styleId="8">
    <w:name w:val="header"/>
    <w:basedOn w:val="1"/>
    <w:link w:val="13"/>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paragraph" w:customStyle="1" w:styleId="11">
    <w:name w:val="Normal_wrd"/>
    <w:basedOn w:val="12"/>
    <w:qFormat/>
    <w:uiPriority w:val="0"/>
  </w:style>
  <w:style w:type="paragraph" w:customStyle="1" w:styleId="12">
    <w:name w:val="[系统文字]"/>
    <w:qFormat/>
    <w:uiPriority w:val="0"/>
    <w:pPr>
      <w:jc w:val="both"/>
    </w:pPr>
    <w:rPr>
      <w:rFonts w:hAnsi="NEU-BZ" w:asciiTheme="minorHAnsi" w:eastAsiaTheme="minorEastAsia" w:cstheme="minorBidi"/>
      <w:sz w:val="22"/>
      <w:szCs w:val="22"/>
      <w:lang w:val="en-US" w:eastAsia="zh-CN" w:bidi="ar-SA"/>
    </w:rPr>
  </w:style>
  <w:style w:type="character" w:customStyle="1" w:styleId="13">
    <w:name w:val="页眉 Char"/>
    <w:link w:val="8"/>
    <w:semiHidden/>
    <w:uiPriority w:val="99"/>
    <w:rPr>
      <w:rFonts w:ascii="Times New Roman" w:hAnsi="Times New Roman" w:eastAsia="宋体" w:cs="Times New Roman"/>
      <w:sz w:val="18"/>
      <w:szCs w:val="18"/>
      <w:lang w:eastAsia="zh-CN"/>
    </w:rPr>
  </w:style>
  <w:style w:type="character" w:customStyle="1" w:styleId="14">
    <w:name w:val="页脚 Char"/>
    <w:link w:val="7"/>
    <w:semiHidden/>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75.wmf"/><Relationship Id="rId98" Type="http://schemas.openxmlformats.org/officeDocument/2006/relationships/oleObject" Target="embeddings/oleObject20.bin"/><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image" Target="media/image5.jpeg"/><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wmf"/><Relationship Id="rId83" Type="http://schemas.openxmlformats.org/officeDocument/2006/relationships/oleObject" Target="embeddings/oleObject19.bin"/><Relationship Id="rId82" Type="http://schemas.openxmlformats.org/officeDocument/2006/relationships/image" Target="media/image60.wmf"/><Relationship Id="rId81" Type="http://schemas.openxmlformats.org/officeDocument/2006/relationships/oleObject" Target="embeddings/oleObject18.bin"/><Relationship Id="rId80" Type="http://schemas.openxmlformats.org/officeDocument/2006/relationships/image" Target="media/image59.png"/><Relationship Id="rId8" Type="http://schemas.openxmlformats.org/officeDocument/2006/relationships/image" Target="media/image4.jpeg"/><Relationship Id="rId79" Type="http://schemas.openxmlformats.org/officeDocument/2006/relationships/oleObject" Target="embeddings/oleObject17.bin"/><Relationship Id="rId78" Type="http://schemas.openxmlformats.org/officeDocument/2006/relationships/image" Target="media/image58.wmf"/><Relationship Id="rId77" Type="http://schemas.openxmlformats.org/officeDocument/2006/relationships/oleObject" Target="embeddings/oleObject16.bin"/><Relationship Id="rId76" Type="http://schemas.openxmlformats.org/officeDocument/2006/relationships/image" Target="media/image57.wmf"/><Relationship Id="rId75" Type="http://schemas.openxmlformats.org/officeDocument/2006/relationships/oleObject" Target="embeddings/oleObject15.bin"/><Relationship Id="rId74" Type="http://schemas.openxmlformats.org/officeDocument/2006/relationships/image" Target="media/image56.wmf"/><Relationship Id="rId73" Type="http://schemas.openxmlformats.org/officeDocument/2006/relationships/oleObject" Target="embeddings/oleObject14.bin"/><Relationship Id="rId72" Type="http://schemas.openxmlformats.org/officeDocument/2006/relationships/image" Target="media/image55.wmf"/><Relationship Id="rId71" Type="http://schemas.openxmlformats.org/officeDocument/2006/relationships/oleObject" Target="embeddings/oleObject13.bin"/><Relationship Id="rId70" Type="http://schemas.openxmlformats.org/officeDocument/2006/relationships/image" Target="media/image54.png"/><Relationship Id="rId7" Type="http://schemas.openxmlformats.org/officeDocument/2006/relationships/image" Target="media/image3.jpeg"/><Relationship Id="rId69" Type="http://schemas.openxmlformats.org/officeDocument/2006/relationships/image" Target="media/image53.wmf"/><Relationship Id="rId68" Type="http://schemas.openxmlformats.org/officeDocument/2006/relationships/oleObject" Target="embeddings/oleObject12.bin"/><Relationship Id="rId67" Type="http://schemas.openxmlformats.org/officeDocument/2006/relationships/image" Target="media/image52.wmf"/><Relationship Id="rId66" Type="http://schemas.openxmlformats.org/officeDocument/2006/relationships/oleObject" Target="embeddings/oleObject11.bin"/><Relationship Id="rId65" Type="http://schemas.openxmlformats.org/officeDocument/2006/relationships/image" Target="media/image51.wmf"/><Relationship Id="rId64" Type="http://schemas.openxmlformats.org/officeDocument/2006/relationships/oleObject" Target="embeddings/oleObject10.bin"/><Relationship Id="rId63" Type="http://schemas.openxmlformats.org/officeDocument/2006/relationships/image" Target="media/image50.wmf"/><Relationship Id="rId62" Type="http://schemas.openxmlformats.org/officeDocument/2006/relationships/oleObject" Target="embeddings/oleObject9.bin"/><Relationship Id="rId61" Type="http://schemas.openxmlformats.org/officeDocument/2006/relationships/image" Target="media/image49.wmf"/><Relationship Id="rId60" Type="http://schemas.openxmlformats.org/officeDocument/2006/relationships/oleObject" Target="embeddings/oleObject8.bin"/><Relationship Id="rId6" Type="http://schemas.openxmlformats.org/officeDocument/2006/relationships/image" Target="media/image2.png"/><Relationship Id="rId59" Type="http://schemas.openxmlformats.org/officeDocument/2006/relationships/image" Target="media/image48.wmf"/><Relationship Id="rId58" Type="http://schemas.openxmlformats.org/officeDocument/2006/relationships/oleObject" Target="embeddings/oleObject7.bin"/><Relationship Id="rId57" Type="http://schemas.openxmlformats.org/officeDocument/2006/relationships/image" Target="media/image47.wmf"/><Relationship Id="rId56" Type="http://schemas.openxmlformats.org/officeDocument/2006/relationships/oleObject" Target="embeddings/oleObject6.bin"/><Relationship Id="rId55" Type="http://schemas.openxmlformats.org/officeDocument/2006/relationships/image" Target="media/image46.wmf"/><Relationship Id="rId54" Type="http://schemas.openxmlformats.org/officeDocument/2006/relationships/oleObject" Target="embeddings/oleObject5.bin"/><Relationship Id="rId53" Type="http://schemas.openxmlformats.org/officeDocument/2006/relationships/image" Target="media/image45.wmf"/><Relationship Id="rId52" Type="http://schemas.openxmlformats.org/officeDocument/2006/relationships/oleObject" Target="embeddings/oleObject4.bin"/><Relationship Id="rId51" Type="http://schemas.openxmlformats.org/officeDocument/2006/relationships/image" Target="media/image44.png"/><Relationship Id="rId50" Type="http://schemas.openxmlformats.org/officeDocument/2006/relationships/image" Target="media/image43.wmf"/><Relationship Id="rId5" Type="http://schemas.openxmlformats.org/officeDocument/2006/relationships/theme" Target="theme/theme1.xml"/><Relationship Id="rId49" Type="http://schemas.openxmlformats.org/officeDocument/2006/relationships/oleObject" Target="embeddings/oleObject3.bin"/><Relationship Id="rId48" Type="http://schemas.openxmlformats.org/officeDocument/2006/relationships/oleObject" Target="embeddings/oleObject2.bin"/><Relationship Id="rId47" Type="http://schemas.openxmlformats.org/officeDocument/2006/relationships/image" Target="media/image42.wmf"/><Relationship Id="rId46" Type="http://schemas.openxmlformats.org/officeDocument/2006/relationships/oleObject" Target="embeddings/oleObject1.bin"/><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5" Type="http://schemas.openxmlformats.org/officeDocument/2006/relationships/fontTable" Target="fontTable.xml"/><Relationship Id="rId124" Type="http://schemas.openxmlformats.org/officeDocument/2006/relationships/customXml" Target="../customXml/item1.xml"/><Relationship Id="rId123" Type="http://schemas.openxmlformats.org/officeDocument/2006/relationships/oleObject" Target="embeddings/oleObject39.bin"/><Relationship Id="rId122" Type="http://schemas.openxmlformats.org/officeDocument/2006/relationships/oleObject" Target="embeddings/oleObject38.bin"/><Relationship Id="rId121" Type="http://schemas.openxmlformats.org/officeDocument/2006/relationships/oleObject" Target="embeddings/oleObject37.bin"/><Relationship Id="rId120" Type="http://schemas.openxmlformats.org/officeDocument/2006/relationships/oleObject" Target="embeddings/oleObject36.bin"/><Relationship Id="rId12" Type="http://schemas.openxmlformats.org/officeDocument/2006/relationships/image" Target="media/image8.jpeg"/><Relationship Id="rId119" Type="http://schemas.openxmlformats.org/officeDocument/2006/relationships/oleObject" Target="embeddings/oleObject35.bin"/><Relationship Id="rId118" Type="http://schemas.openxmlformats.org/officeDocument/2006/relationships/oleObject" Target="embeddings/oleObject34.bin"/><Relationship Id="rId117" Type="http://schemas.openxmlformats.org/officeDocument/2006/relationships/image" Target="media/image80.wmf"/><Relationship Id="rId116" Type="http://schemas.openxmlformats.org/officeDocument/2006/relationships/oleObject" Target="embeddings/oleObject33.bin"/><Relationship Id="rId115" Type="http://schemas.openxmlformats.org/officeDocument/2006/relationships/oleObject" Target="embeddings/oleObject32.bin"/><Relationship Id="rId114" Type="http://schemas.openxmlformats.org/officeDocument/2006/relationships/oleObject" Target="embeddings/oleObject31.bin"/><Relationship Id="rId113" Type="http://schemas.openxmlformats.org/officeDocument/2006/relationships/oleObject" Target="embeddings/oleObject30.bin"/><Relationship Id="rId112" Type="http://schemas.openxmlformats.org/officeDocument/2006/relationships/oleObject" Target="embeddings/oleObject29.bin"/><Relationship Id="rId111" Type="http://schemas.openxmlformats.org/officeDocument/2006/relationships/image" Target="media/image79.wmf"/><Relationship Id="rId110" Type="http://schemas.openxmlformats.org/officeDocument/2006/relationships/oleObject" Target="embeddings/oleObject28.bin"/><Relationship Id="rId11" Type="http://schemas.openxmlformats.org/officeDocument/2006/relationships/image" Target="media/image7.jpeg"/><Relationship Id="rId109" Type="http://schemas.openxmlformats.org/officeDocument/2006/relationships/image" Target="media/image78.wmf"/><Relationship Id="rId108" Type="http://schemas.openxmlformats.org/officeDocument/2006/relationships/oleObject" Target="embeddings/oleObject27.bin"/><Relationship Id="rId107" Type="http://schemas.openxmlformats.org/officeDocument/2006/relationships/image" Target="media/image77.wmf"/><Relationship Id="rId106" Type="http://schemas.openxmlformats.org/officeDocument/2006/relationships/oleObject" Target="embeddings/oleObject26.bin"/><Relationship Id="rId105" Type="http://schemas.openxmlformats.org/officeDocument/2006/relationships/oleObject" Target="embeddings/oleObject25.bin"/><Relationship Id="rId104" Type="http://schemas.openxmlformats.org/officeDocument/2006/relationships/oleObject" Target="embeddings/oleObject24.bin"/><Relationship Id="rId103" Type="http://schemas.openxmlformats.org/officeDocument/2006/relationships/image" Target="media/image76.wmf"/><Relationship Id="rId102" Type="http://schemas.openxmlformats.org/officeDocument/2006/relationships/oleObject" Target="embeddings/oleObject23.bin"/><Relationship Id="rId101" Type="http://schemas.openxmlformats.org/officeDocument/2006/relationships/oleObject" Target="embeddings/oleObject22.bin"/><Relationship Id="rId100" Type="http://schemas.openxmlformats.org/officeDocument/2006/relationships/oleObject" Target="embeddings/oleObject21.bin"/><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3395</Words>
  <Characters>3752</Characters>
  <Lines>0</Lines>
  <Paragraphs>0</Paragraphs>
  <TotalTime>4</TotalTime>
  <ScaleCrop>false</ScaleCrop>
  <LinksUpToDate>false</LinksUpToDate>
  <CharactersWithSpaces>3855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2025-03-24T01:15:00Z</dcterms:created>
  <dc:creator>Administrator</dc:creator>
  <cp:lastModifiedBy>静心室主人</cp:lastModifiedBy>
  <dcterms:modified xsi:type="dcterms:W3CDTF">2026-05-20T07:34:46Z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2052-12.1.0.23542</vt:lpwstr>
  </property>
  <property fmtid="{D5CDD505-2E9C-101B-9397-08002B2CF9AE}" pid="7" name="ICV">
    <vt:lpwstr>78F2F5910DA04A35833BD720D6D3635C_13</vt:lpwstr>
  </property>
  <property fmtid="{D5CDD505-2E9C-101B-9397-08002B2CF9AE}" pid="8" name="KSOTemplateDocerSaveRecord">
    <vt:lpwstr>eyJoZGlkIjoiZjkyNmI1MTJkNGQyZTE2MTllOGNjZjY1YjI0MDQyMDgiLCJ1c2VySWQiOiI2NTA0MTY2NjUifQ==</vt:lpwstr>
  </property>
</Properties>
</file>