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12230100</wp:posOffset>
            </wp:positionV>
            <wp:extent cx="304800" cy="457200"/>
            <wp:effectExtent l="0" t="0" r="0" b="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 w:val="0"/>
          <w:sz w:val="28"/>
          <w:szCs w:val="28"/>
        </w:rPr>
        <w:t>中学化学实验基础知识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Times New Roman" w:hAnsi="Times New Roman" w:eastAsia="微软雅黑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 w:val="0"/>
          <w:sz w:val="28"/>
          <w:szCs w:val="28"/>
        </w:rPr>
        <w:t>常见化学仪器识别和使用</w:t>
      </w:r>
    </w:p>
    <w:p>
      <w:pPr>
        <w:pStyle w:val="14"/>
        <w:spacing w:line="360" w:lineRule="auto"/>
        <w:ind w:left="872" w:firstLine="0" w:firstLineChars="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3923"/>
        <w:gridCol w:w="4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仪器图形与名称</w:t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主要用途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使用方法和注意事项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076325" cy="1148080"/>
                  <wp:effectExtent l="0" t="0" r="5715" b="10160"/>
                  <wp:docPr id="13" name="图片 1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前者：浓缩溶液、蒸干固体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后者：作烧杯、蒸发皿等容器的盖子，也作pH试纸等试纸的变色实验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浓缩蒸发时要用玻璃棒搅拌，大量晶体出现时停止加热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后者不能加热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955675" cy="1149350"/>
                  <wp:effectExtent l="0" t="0" r="4445" b="8890"/>
                  <wp:docPr id="12" name="图片 1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灼烧少量固体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移动坩埚时要用坩埚钳夹取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035050" cy="1047115"/>
                  <wp:effectExtent l="0" t="0" r="1270" b="4445"/>
                  <wp:docPr id="11" name="图片 11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固－液或液－液反应器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温度计放在蒸馏烧瓶的支管口处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给液体加热时，要放入一些碎瓷片，防止暴沸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035050" cy="2005965"/>
                  <wp:effectExtent l="0" t="0" r="1270" b="5715"/>
                  <wp:docPr id="10" name="图片 10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200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用于精确配制一定物质的量浓度的溶液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(1)选用一定规格的容量瓶；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(2)溶液转移时要用玻璃棒引流；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(3)加水至距刻度线1～2 cm 时，改用胶头滴管逐滴加水，使溶液凹面最低点恰好与刻度线水平相切；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(4)不能贮存配好的溶液，应将配好的溶液装入试剂瓶中；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(5)不能配制冷或热的溶液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977900" cy="2377440"/>
                  <wp:effectExtent l="0" t="0" r="12700" b="0"/>
                  <wp:docPr id="9" name="图片 9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(1)滴定操作的精确量器；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(2)精确量取液体体积(精度0.01 mL)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(1)使用前先检查滴定管是否漏液；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(2)酸式滴定管用来盛装酸性溶液和强氧化性溶液，不能盛装碱性溶液；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(3)碱式滴定管用来盛装碱性溶液，不能盛装酸性溶液和强氧化性溶液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043940" cy="1240790"/>
                  <wp:effectExtent l="0" t="0" r="7620" b="8890"/>
                  <wp:docPr id="8" name="图片 8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萃取、分液；向反应器中滴加液体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分离液体时，下层液体从漏斗下端管口放出，上层液体由上口倒出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151890" cy="1133475"/>
                  <wp:effectExtent l="0" t="0" r="6350" b="9525"/>
                  <wp:docPr id="7" name="图片 7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用于存放干燥的物质或使潮湿的物质干燥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很热的物质应稍冷后放入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097915" cy="1428115"/>
                  <wp:effectExtent l="0" t="0" r="14605" b="4445"/>
                  <wp:docPr id="6" name="图片 6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15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①滴瓶用于盛放少量液体药品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②胶头滴管用于吸取和滴加液体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①滴瓶上的滴管与滴瓶配套使用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②胶头滴管使用时不要将液体吸入胶头内，不能平置和倒置；滴液时不可接触器壁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  <w:jc w:val="center"/>
        </w:trPr>
        <w:tc>
          <w:tcPr>
            <w:tcW w:w="217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047750" cy="2031365"/>
                  <wp:effectExtent l="0" t="0" r="3810" b="10795"/>
                  <wp:docPr id="5" name="图片 5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203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①用于贮存固体药品，瓶口内壁磨砂，并配有磨砂的玻璃塞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②用于贮存液体药品，有无色和棕色，棕色的常用于存放见光易分解的药品</w:t>
            </w:r>
          </w:p>
        </w:tc>
        <w:tc>
          <w:tcPr>
            <w:tcW w:w="4005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①不宜盛放易挥发物，盛碱性物质时还应改用软木塞或橡胶塞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②盛放氧化性药品要用玻璃塞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③瓶口内侧磨砂，上口磨砂是集气瓶</w:t>
            </w:r>
          </w:p>
        </w:tc>
      </w:tr>
    </w:tbl>
    <w:p>
      <w:pPr>
        <w:spacing w:line="360" w:lineRule="auto"/>
        <w:ind w:firstLine="420" w:firstLineChars="15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简单套装仪器装置的识别和使用</w:t>
      </w:r>
    </w:p>
    <w:p>
      <w:pPr>
        <w:pStyle w:val="14"/>
        <w:spacing w:line="360" w:lineRule="auto"/>
        <w:ind w:left="872" w:firstLine="0" w:firstLineChars="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tbl>
      <w:tblPr>
        <w:tblStyle w:val="7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762"/>
        <w:gridCol w:w="5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装置</w:t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排空气法收集气体(NO不能用排空气法收集)</w:t>
            </w: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685800" cy="741680"/>
                  <wp:effectExtent l="0" t="0" r="0" b="1270"/>
                  <wp:docPr id="35" name="图片 35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39" cy="745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甲进气：ρ＞空气，如O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等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乙进气：ρ＜空气，如H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排水法收集气体(短进长出)</w:t>
            </w: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777875" cy="666750"/>
                  <wp:effectExtent l="0" t="0" r="3175" b="0"/>
                  <wp:docPr id="34" name="图片 34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31" cy="66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乙进气难溶于水的气体，如H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、NO等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若把H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O换成饱和食盐水，可收集氯气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洗气(长进短出)</w:t>
            </w: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721360" cy="781050"/>
                  <wp:effectExtent l="0" t="0" r="2540" b="0"/>
                  <wp:docPr id="33" name="图片 3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494" cy="782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浓硫酸：干燥H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等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饱和食盐水：除去Cl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中的HCl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饱和碳酸氢钠溶液：除去CO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中的SO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、HCl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饱和亚硫酸氢钠溶液：除去SO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中的HCl水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除去NO中的NO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Merge w:val="restart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物质的分离</w:t>
            </w: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609600" cy="885825"/>
                  <wp:effectExtent l="0" t="0" r="0" b="9525"/>
                  <wp:docPr id="32" name="图片 3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一贴、二低、三靠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628650" cy="838200"/>
                  <wp:effectExtent l="0" t="0" r="0" b="0"/>
                  <wp:docPr id="31" name="图片 31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①溶质不易分解、不易水解、不易被氧气氧化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②蒸发过程要不断搅拌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③灼烧固体不能用蒸发皿应该用坩埚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285750" cy="800100"/>
                  <wp:effectExtent l="0" t="0" r="0" b="0"/>
                  <wp:docPr id="30" name="图片 30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①“下下，上上”，“先下后上”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使下层液体从分液漏斗下端放出，待下层液体放完后关闭活塞，上层液体从漏斗上口倒出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②不能分离乙酸(或乙醇)和乙酸乙酯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171575" cy="1076325"/>
                  <wp:effectExtent l="0" t="0" r="9525" b="9525"/>
                  <wp:docPr id="29" name="图片 29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①温度计水银球置于蒸馏烧瓶支管口处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②冷凝水“下进上出”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③加沸石(或碎瓷片)防暴沸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Merge w:val="restart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尾气的吸收</w:t>
            </w: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428625" cy="485775"/>
                  <wp:effectExtent l="0" t="0" r="9525" b="9525"/>
                  <wp:docPr id="28" name="图片 28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直接吸收：溶解度不大或反应速率较慢的气体的吸收，如用NaOH吸收Cl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Merge w:val="continue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685925" cy="552450"/>
                  <wp:effectExtent l="0" t="0" r="9525" b="0"/>
                  <wp:docPr id="27" name="图片 27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防倒吸：溶解度大的气体的吸收，如氨气、HCl的吸收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化学实验基本操作</w:t>
      </w:r>
    </w:p>
    <w:p>
      <w:pPr>
        <w:pStyle w:val="14"/>
        <w:spacing w:line="360" w:lineRule="auto"/>
        <w:ind w:left="872" w:firstLine="0" w:firstLineChars="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tbl>
      <w:tblPr>
        <w:tblStyle w:val="7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操作内容</w:t>
            </w:r>
          </w:p>
        </w:tc>
        <w:tc>
          <w:tcPr>
            <w:tcW w:w="702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正确操作要点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过滤</w:t>
            </w:r>
          </w:p>
        </w:tc>
        <w:tc>
          <w:tcPr>
            <w:tcW w:w="702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“一贴”“二低”“三靠”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量液仪器的读数</w:t>
            </w:r>
          </w:p>
        </w:tc>
        <w:tc>
          <w:tcPr>
            <w:tcW w:w="702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视线和液体凹液面相切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51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浓硫酸的稀释</w:t>
            </w:r>
          </w:p>
        </w:tc>
        <w:tc>
          <w:tcPr>
            <w:tcW w:w="702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将浓硫酸沿容器壁(或用玻璃棒引流)缓缓倒入，并不断搅拌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1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滴管的使用</w:t>
            </w:r>
          </w:p>
        </w:tc>
        <w:tc>
          <w:tcPr>
            <w:tcW w:w="702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滴管不能伸入试管内，更不能接触试管内壁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51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给试管内液体加热</w:t>
            </w:r>
          </w:p>
        </w:tc>
        <w:tc>
          <w:tcPr>
            <w:tcW w:w="702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试管和桌面呈45度角，管内液体不超过试管容积的1/3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51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液体药品的取用</w:t>
            </w:r>
          </w:p>
        </w:tc>
        <w:tc>
          <w:tcPr>
            <w:tcW w:w="702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标签向手心，瓶口紧挨承接器口，瓶塞倒放桌面</w:t>
            </w:r>
          </w:p>
        </w:tc>
      </w:tr>
    </w:tbl>
    <w:p>
      <w:pPr>
        <w:spacing w:line="360" w:lineRule="auto"/>
        <w:ind w:firstLine="698" w:firstLineChars="249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spacing w:line="360" w:lineRule="auto"/>
        <w:ind w:firstLine="698" w:firstLineChars="249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spacing w:line="360" w:lineRule="auto"/>
        <w:ind w:firstLine="698" w:firstLineChars="249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spacing w:line="360" w:lineRule="auto"/>
        <w:ind w:firstLine="698" w:firstLineChars="249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试剂保存</w:t>
      </w:r>
    </w:p>
    <w:p>
      <w:pPr>
        <w:pStyle w:val="14"/>
        <w:spacing w:line="360" w:lineRule="auto"/>
        <w:ind w:left="872" w:firstLine="0" w:firstLineChars="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tbl>
      <w:tblPr>
        <w:tblStyle w:val="7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2"/>
        <w:gridCol w:w="1842"/>
        <w:gridCol w:w="1898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7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保存方法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7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广口瓶或细口瓶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便于取用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溴水、NaCl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75" w:type="dxa"/>
            <w:gridSpan w:val="2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瓶塞</w:t>
            </w:r>
          </w:p>
        </w:tc>
        <w:tc>
          <w:tcPr>
            <w:tcW w:w="184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用橡皮塞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防腐蚀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不能放HNO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、液Br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375" w:type="dxa"/>
            <w:gridSpan w:val="2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用玻璃塞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防粘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不能放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l-PL"/>
              </w:rPr>
              <w:t>NaOH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l-PL"/>
              </w:rPr>
              <w:t>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l-PL"/>
              </w:rPr>
              <w:t>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l-PL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l-PL"/>
              </w:rPr>
              <w:t>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l-PL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l-PL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4217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塑料瓶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SiO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与HF反应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NH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F、HF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17" w:type="dxa"/>
            <w:gridSpan w:val="3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棕色瓶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见光分解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HNO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、氯水、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2263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液封</w:t>
            </w:r>
          </w:p>
        </w:tc>
        <w:tc>
          <w:tcPr>
            <w:tcW w:w="1954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水封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防氧化、挥发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P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、液Br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3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煤油封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防氧化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Na、K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3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954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石蜡油封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防氧化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17" w:type="dxa"/>
            <w:gridSpan w:val="3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密封</w:t>
            </w: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防挥发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HCl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HNO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NH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.H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217" w:type="dxa"/>
            <w:gridSpan w:val="3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防氧化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S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  <w:t>Fe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  <w:lang w:val="pt-BR"/>
              </w:rPr>
              <w:t>2+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217" w:type="dxa"/>
            <w:gridSpan w:val="3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防吸水、CO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漂白粉、碱石灰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17" w:type="dxa"/>
            <w:gridSpan w:val="3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防吸水</w:t>
            </w:r>
          </w:p>
        </w:tc>
        <w:tc>
          <w:tcPr>
            <w:tcW w:w="358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CaC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、CaCl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、P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5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、浓H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试纸的使用</w:t>
      </w:r>
    </w:p>
    <w:p>
      <w:pPr>
        <w:pStyle w:val="14"/>
        <w:spacing w:line="360" w:lineRule="auto"/>
        <w:ind w:left="872" w:firstLine="0" w:firstLineChars="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tbl>
      <w:tblPr>
        <w:tblStyle w:val="7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771"/>
        <w:gridCol w:w="3462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69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试纸的种类</w:t>
            </w:r>
          </w:p>
        </w:tc>
        <w:tc>
          <w:tcPr>
            <w:tcW w:w="2771" w:type="dxa"/>
          </w:tcPr>
          <w:p>
            <w:pPr>
              <w:spacing w:line="360" w:lineRule="auto"/>
              <w:ind w:firstLine="840" w:firstLineChars="300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应用</w:t>
            </w:r>
          </w:p>
        </w:tc>
        <w:tc>
          <w:tcPr>
            <w:tcW w:w="346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使用方法</w:t>
            </w:r>
          </w:p>
        </w:tc>
        <w:tc>
          <w:tcPr>
            <w:tcW w:w="201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注意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石蕊试纸</w:t>
            </w:r>
          </w:p>
        </w:tc>
        <w:tc>
          <w:tcPr>
            <w:tcW w:w="277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检验酸碱性(定性)</w:t>
            </w:r>
          </w:p>
        </w:tc>
        <w:tc>
          <w:tcPr>
            <w:tcW w:w="3462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①检验液体：取一小块试纸放在表面皿或玻璃片上，用沾有待测液的玻璃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棒点在试纸的中部，观察颜色变化。</w:t>
            </w:r>
          </w:p>
          <w:p>
            <w:pPr>
              <w:pStyle w:val="2"/>
              <w:spacing w:after="0"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②检验气体：一般先用蒸馏水把试纸润湿，粘在玻璃棒的一端，并使之接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近容器口，观察颜色变化。</w:t>
            </w:r>
          </w:p>
        </w:tc>
        <w:tc>
          <w:tcPr>
            <w:tcW w:w="2013" w:type="dxa"/>
            <w:vMerge w:val="restart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①试纸不可伸入溶液中，也不能与管口接触。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②测溶液pH时，pH试纸不能先润湿，因为这相当于将原溶液稀释了。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pH试纸</w:t>
            </w:r>
          </w:p>
        </w:tc>
        <w:tc>
          <w:tcPr>
            <w:tcW w:w="2771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检验酸、碱性的强弱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(定量)</w:t>
            </w:r>
          </w:p>
        </w:tc>
        <w:tc>
          <w:tcPr>
            <w:tcW w:w="3462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品红试纸</w:t>
            </w:r>
          </w:p>
        </w:tc>
        <w:tc>
          <w:tcPr>
            <w:tcW w:w="277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检验SO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等漂白性物质</w:t>
            </w:r>
          </w:p>
        </w:tc>
        <w:tc>
          <w:tcPr>
            <w:tcW w:w="3462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KI-淀粉试纸</w:t>
            </w:r>
          </w:p>
        </w:tc>
        <w:tc>
          <w:tcPr>
            <w:tcW w:w="277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检验Cl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等有氧化性物质</w:t>
            </w:r>
          </w:p>
        </w:tc>
        <w:tc>
          <w:tcPr>
            <w:tcW w:w="3462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420" w:firstLineChars="15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常见意外事故和处理方法</w:t>
      </w:r>
    </w:p>
    <w:p>
      <w:pPr>
        <w:pStyle w:val="14"/>
        <w:spacing w:line="360" w:lineRule="auto"/>
        <w:ind w:left="872" w:firstLine="0" w:firstLineChars="0"/>
        <w:jc w:val="left"/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</w:pPr>
    </w:p>
    <w:tbl>
      <w:tblPr>
        <w:tblStyle w:val="7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6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意外事故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处理方法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酸洒在皮肤上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立即用较多的水冲洗(皮肤上不慎洒上浓H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，不得先用水冲洗而要根据情况迅速用布擦去，再用水冲洗)，再涂上3%～5%的NaHCO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碱洒在皮肤上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用较多的水冲洗，再涂上硼酸溶液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液溴、苯酚洒在皮肤上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用酒精擦洗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水银洒在桌面上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洒上硫粉进行回收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酸液溅到眼中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立即用水冲洗，边洗边眨眼睛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酒精等有机物在实验台上着火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用湿抹布、石棉或沙子盖灭，火势较大时，可用灭火剂扑救</w:t>
            </w:r>
          </w:p>
        </w:tc>
      </w:tr>
    </w:tbl>
    <w:p>
      <w:pPr>
        <w:pStyle w:val="3"/>
        <w:spacing w:line="360" w:lineRule="auto"/>
        <w:ind w:firstLine="420" w:firstLineChars="15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pStyle w:val="3"/>
        <w:spacing w:line="360" w:lineRule="auto"/>
        <w:ind w:firstLine="420" w:firstLineChars="15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七、常用危险化学药品的标志</w:t>
      </w:r>
    </w:p>
    <w:p>
      <w:pPr>
        <w:pStyle w:val="3"/>
        <w:spacing w:line="360" w:lineRule="auto"/>
        <w:jc w:val="left"/>
        <w:rPr>
          <w:rFonts w:hint="default" w:ascii="Times New Roman" w:hAnsi="Times New Roman" w:eastAsia="微软雅黑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4930140" cy="1263015"/>
            <wp:effectExtent l="0" t="0" r="7620" b="1905"/>
            <wp:docPr id="49" name="图片 4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jc w:val="left"/>
        <w:rPr>
          <w:rFonts w:hint="default" w:ascii="Times New Roman" w:hAnsi="Times New Roman" w:eastAsia="微软雅黑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4739640" cy="1282700"/>
            <wp:effectExtent l="0" t="0" r="0" b="12700"/>
            <wp:docPr id="48" name="图片 4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ind w:left="425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八、</w:t>
      </w: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常见意外事故的处理</w:t>
      </w:r>
    </w:p>
    <w:p>
      <w:pPr>
        <w:pStyle w:val="3"/>
        <w:spacing w:line="360" w:lineRule="auto"/>
        <w:ind w:left="872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tbl>
      <w:tblPr>
        <w:tblStyle w:val="7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21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意外事故</w:t>
            </w:r>
          </w:p>
        </w:tc>
        <w:tc>
          <w:tcPr>
            <w:tcW w:w="504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处理方法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421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碱洒在皮肤上</w:t>
            </w:r>
          </w:p>
        </w:tc>
        <w:tc>
          <w:tcPr>
            <w:tcW w:w="504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用大量水冲洗，最后涂上稀硼酸溶液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21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液溴洒在皮肤上</w:t>
            </w:r>
          </w:p>
        </w:tc>
        <w:tc>
          <w:tcPr>
            <w:tcW w:w="504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用酒精洗涤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21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水银洒在桌面上</w:t>
            </w:r>
          </w:p>
        </w:tc>
        <w:tc>
          <w:tcPr>
            <w:tcW w:w="504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用硫粉覆盖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21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酸液溅到眼中</w:t>
            </w:r>
          </w:p>
        </w:tc>
        <w:tc>
          <w:tcPr>
            <w:tcW w:w="504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用大量水冲洗，边洗边眨眼睛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421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酒精等有机物在实验台上着火</w:t>
            </w:r>
          </w:p>
        </w:tc>
        <w:tc>
          <w:tcPr>
            <w:tcW w:w="5045" w:type="dxa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用湿抹布盖灭</w:t>
            </w:r>
          </w:p>
        </w:tc>
      </w:tr>
    </w:tbl>
    <w:p>
      <w:pPr>
        <w:pStyle w:val="3"/>
        <w:spacing w:line="360" w:lineRule="auto"/>
        <w:ind w:left="425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九、物质检验的常见方法</w:t>
      </w:r>
    </w:p>
    <w:p>
      <w:pPr>
        <w:pStyle w:val="3"/>
        <w:spacing w:line="360" w:lineRule="auto"/>
        <w:ind w:left="872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tbl>
      <w:tblPr>
        <w:tblStyle w:val="7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347"/>
        <w:gridCol w:w="4409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86" w:type="dxa"/>
            <w:gridSpan w:val="2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方法</w:t>
            </w:r>
          </w:p>
        </w:tc>
        <w:tc>
          <w:tcPr>
            <w:tcW w:w="4409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操作过程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实例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物</w:t>
            </w:r>
          </w:p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理</w:t>
            </w:r>
          </w:p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方</w:t>
            </w:r>
          </w:p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法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观察法</w:t>
            </w:r>
          </w:p>
        </w:tc>
        <w:tc>
          <w:tcPr>
            <w:tcW w:w="4409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通过观察被检物的颜色、状态、气味、晶形、挥发性等外部特征进行检验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Cu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2＋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、MnO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eq \o\al(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instrText xml:space="preserve">－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,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instrText xml:space="preserve">4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)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等的检验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灼烧法</w:t>
            </w:r>
          </w:p>
        </w:tc>
        <w:tc>
          <w:tcPr>
            <w:tcW w:w="4409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根据被检物灼烧时产生的实验现象(焰色反应、升华等)的差异进行检验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＋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、K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＋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的检验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水溶法</w:t>
            </w:r>
          </w:p>
        </w:tc>
        <w:tc>
          <w:tcPr>
            <w:tcW w:w="4409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根据被检物在水中的溶解情况进行检验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539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化学方法</w:t>
            </w: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燃烧法</w:t>
            </w:r>
          </w:p>
        </w:tc>
        <w:tc>
          <w:tcPr>
            <w:tcW w:w="4409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根据被检物点燃或受热后产生的不同现象进行检验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纯毛、纯棉、化纤成分的鉴别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试剂法</w:t>
            </w:r>
          </w:p>
        </w:tc>
        <w:tc>
          <w:tcPr>
            <w:tcW w:w="4409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选用合适的试剂(通常只用一种)与被检物反应，根据产生的实验现象进行检验。常用的试剂有：指示剂、强酸、强碱液或氨水、盐溶液、特定试剂等</w:t>
            </w:r>
          </w:p>
        </w:tc>
        <w:tc>
          <w:tcPr>
            <w:tcW w:w="3585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eq \o\al(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instrText xml:space="preserve">＋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,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instrText xml:space="preserve">4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)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、Al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3＋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等的检验</w:t>
            </w:r>
          </w:p>
        </w:tc>
      </w:tr>
    </w:tbl>
    <w:p>
      <w:pPr>
        <w:spacing w:line="360" w:lineRule="auto"/>
        <w:ind w:firstLine="420" w:firstLineChars="150"/>
        <w:jc w:val="left"/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</w:pPr>
    </w:p>
    <w:p>
      <w:pPr>
        <w:spacing w:line="360" w:lineRule="auto"/>
        <w:ind w:firstLine="420" w:firstLineChars="150"/>
        <w:jc w:val="left"/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  <w:t>十、离子检验</w:t>
      </w:r>
    </w:p>
    <w:p>
      <w:pPr>
        <w:spacing w:line="360" w:lineRule="auto"/>
        <w:ind w:firstLine="420" w:firstLineChars="150"/>
        <w:jc w:val="left"/>
        <w:rPr>
          <w:rFonts w:hint="default" w:ascii="Times New Roman" w:hAnsi="Times New Roman" w:eastAsia="微软雅黑" w:cs="Times New Roman"/>
          <w:b/>
          <w:bCs/>
          <w:color w:val="000000"/>
          <w:sz w:val="28"/>
          <w:szCs w:val="28"/>
        </w:rPr>
      </w:pPr>
    </w:p>
    <w:tbl>
      <w:tblPr>
        <w:tblStyle w:val="7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717"/>
        <w:gridCol w:w="2057"/>
        <w:gridCol w:w="391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29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离子</w:t>
            </w:r>
          </w:p>
        </w:tc>
        <w:tc>
          <w:tcPr>
            <w:tcW w:w="205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试剂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现象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注意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沉淀法</w:t>
            </w:r>
          </w:p>
        </w:tc>
        <w:tc>
          <w:tcPr>
            <w:tcW w:w="171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、Br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、I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</w:t>
            </w:r>
          </w:p>
        </w:tc>
        <w:tc>
          <w:tcPr>
            <w:tcW w:w="205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AgNO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+HNO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AgCl↓白、AgBr↓淡黄、AgI↓黄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205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稀HCl和BaCl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白色沉淀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须先用HCl酸化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205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NaOH溶液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白色沉淀→灰绿色→红褐色沉淀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205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NaOH溶液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红褐色沉淀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Al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205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NaOH溶液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白色沉淀→溶解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不一定是Al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3+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气体法</w:t>
            </w: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NH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205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浓NaOH溶液和湿润的红色石蕊试纸</w:t>
            </w:r>
          </w:p>
        </w:tc>
        <w:tc>
          <w:tcPr>
            <w:tcW w:w="391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产生刺激性气体，使试纸变蓝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要加热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2057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稀盐酸+石灰水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石灰水变浑浊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2-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也有此现象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205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稀H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和品红溶液</w:t>
            </w:r>
          </w:p>
        </w:tc>
        <w:tc>
          <w:tcPr>
            <w:tcW w:w="391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品红溶液褪色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000000"/>
                <w:sz w:val="28"/>
                <w:szCs w:val="28"/>
              </w:rPr>
              <w:t>显色法</w:t>
            </w: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I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205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水(少量)，CCl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下层为紫色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2057" w:type="dxa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KSCN溶液,再滴Cl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水</w:t>
            </w:r>
          </w:p>
        </w:tc>
        <w:tc>
          <w:tcPr>
            <w:tcW w:w="391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先是无变化，滴Cl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水后变红色</w:t>
            </w:r>
          </w:p>
        </w:tc>
        <w:tc>
          <w:tcPr>
            <w:tcW w:w="180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205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①KSCN溶液</w:t>
            </w:r>
          </w:p>
        </w:tc>
        <w:tc>
          <w:tcPr>
            <w:tcW w:w="391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红色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②苯酚溶液</w:t>
            </w:r>
          </w:p>
        </w:tc>
        <w:tc>
          <w:tcPr>
            <w:tcW w:w="391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紫色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029" w:type="dxa"/>
            <w:vMerge w:val="continue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Na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+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、K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205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Pt丝+HCl</w:t>
            </w:r>
          </w:p>
        </w:tc>
        <w:tc>
          <w:tcPr>
            <w:tcW w:w="391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火焰为黄色、浅紫色</w:t>
            </w:r>
          </w:p>
        </w:tc>
        <w:tc>
          <w:tcPr>
            <w:tcW w:w="180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  <w:vertAlign w:val="superscript"/>
              </w:rPr>
              <w:t>+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8"/>
                <w:szCs w:val="28"/>
              </w:rPr>
              <w:t>要透过蓝色钴玻璃片</w:t>
            </w:r>
          </w:p>
        </w:tc>
      </w:tr>
    </w:tbl>
    <w:p>
      <w:pPr>
        <w:pStyle w:val="3"/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p>
      <w:pPr>
        <w:pStyle w:val="3"/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十一、常见气体的检验</w:t>
      </w:r>
    </w:p>
    <w:p>
      <w:pPr>
        <w:pStyle w:val="3"/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</w:p>
    <w:tbl>
      <w:tblPr>
        <w:tblStyle w:val="7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常见气体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氢气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纯净的氢气在空气中燃烧呈淡蓝色火焰，点燃有爆鸣声，生成物只有水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氧气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可使带火星的木条复燃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氯气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黄绿色，能使湿润的碘化钾淀粉试纸变蓝(O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也能使湿润的碘化钾淀粉试纸变蓝)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氯化氢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无色有刺激性气味的气体。在潮湿的空气中形成白雾，能使湿润的蓝色石蕊试纸变红；用蘸有浓氨水的玻璃棒靠近时冒白烟；将气体通入AgNO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溶液时有白色沉淀生成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二氧化硫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无色有刺激性气味的气体。能使品红溶液褪色，加热后又显红色；能使酸性高锰酸钾溶液褪色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氨气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无色有刺激性气味的气体。能使湿润的红色石蕊试纸变蓝；用蘸有浓盐酸的玻璃棒靠近时能生成白烟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二氧化碳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能使澄清的石灰水变浑浊；能使燃着的木条熄灭。(SO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气体也能使澄清的石灰水变浑浊，N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等气体也能使燃着的木条熄灭)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一氧化碳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可燃烧，火焰呈淡蓝色，燃烧后只生成CO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。能使灼热的CuO由黑色变成红色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甲烷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无色气体，可燃，在空气中燃烧产生淡蓝色火焰，生成水和CO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567" w:type="dxa"/>
            <w:shd w:val="clear" w:color="auto" w:fill="auto"/>
            <w:vAlign w:val="center"/>
          </w:tcPr>
          <w:p>
            <w:pPr>
              <w:pStyle w:val="3"/>
              <w:tabs>
                <w:tab w:val="left" w:pos="3780"/>
                <w:tab w:val="left" w:pos="6300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13" w:type="dxa"/>
            <w:shd w:val="clear" w:color="auto" w:fill="auto"/>
            <w:vAlign w:val="center"/>
          </w:tcPr>
          <w:p>
            <w:pPr>
              <w:pStyle w:val="3"/>
              <w:tabs>
                <w:tab w:val="left" w:pos="3780"/>
                <w:tab w:val="left" w:pos="6300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点燃，明亮的火焰、有黑烟；可使酸性高锰酸钾溶液褪色；可使溴水褪色。</w:t>
            </w:r>
          </w:p>
        </w:tc>
      </w:tr>
    </w:tbl>
    <w:p>
      <w:pPr>
        <w:pStyle w:val="3"/>
        <w:tabs>
          <w:tab w:val="left" w:pos="4253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p>
      <w:pPr>
        <w:pStyle w:val="3"/>
        <w:tabs>
          <w:tab w:val="left" w:pos="4253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十二、常见物质的实验室制法</w:t>
      </w:r>
    </w:p>
    <w:p>
      <w:pPr>
        <w:pStyle w:val="3"/>
        <w:tabs>
          <w:tab w:val="left" w:pos="4253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tbl>
      <w:tblPr>
        <w:tblStyle w:val="7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3708"/>
        <w:gridCol w:w="2378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案例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原理(反应方程式)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装置</w:t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氢气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Zn＋H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=ZnSO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552450" cy="828675"/>
                  <wp:effectExtent l="0" t="0" r="0" b="9525"/>
                  <wp:docPr id="26" name="图片 26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为了加快反应速率，可以往稀硫酸中滴加几滴硫酸铜溶液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氧气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2KClO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eq \o(</w:instrTex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instrText xml:space="preserve">====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=,\s\up14(催化剂),\s\do5(△))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2KCl＋3O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2KMnO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23825" cy="152400"/>
                  <wp:effectExtent l="0" t="0" r="9525" b="0"/>
                  <wp:docPr id="59" name="图片 59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MnO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＋MnO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eq \o(</w:instrTex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instrText xml:space="preserve">====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=,\s\up7(催化剂))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O＋O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O＋2Na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=4NaOH＋O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181100" cy="800100"/>
                  <wp:effectExtent l="0" t="0" r="0" b="0"/>
                  <wp:docPr id="25" name="图片 25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固固加热时，试管口略向下倾斜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二氧化碳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CaCO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＋2HCl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=CaCl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552450" cy="828675"/>
                  <wp:effectExtent l="0" t="0" r="0" b="9525"/>
                  <wp:docPr id="24" name="图片 24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不能用稀硫酸代替盐酸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氯气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MnO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＋4HCl(浓)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23825" cy="152400"/>
                  <wp:effectExtent l="0" t="0" r="9525" b="0"/>
                  <wp:docPr id="61" name="图片 61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MnCl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↑＋2H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590550" cy="1047750"/>
                  <wp:effectExtent l="0" t="0" r="0" b="0"/>
                  <wp:docPr id="23" name="图片 2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用饱和食盐水除氯化氢气体，用浓硫酸干燥，用氢氧化钠溶液吸收尾气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氨气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Cl＋Ca(OH)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23825" cy="152400"/>
                  <wp:effectExtent l="0" t="0" r="9525" b="0"/>
                  <wp:docPr id="60" name="图片 60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CaCl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＋2NH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↑＋2H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CaO＋NH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·H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↑＋Ca(OH)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·H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23825" cy="152400"/>
                  <wp:effectExtent l="0" t="0" r="9525" b="0"/>
                  <wp:docPr id="62" name="图片 6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181100" cy="552450"/>
                  <wp:effectExtent l="0" t="0" r="0" b="0"/>
                  <wp:docPr id="22" name="图片 2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常用碱石灰来干燥氨气，不能直接分解氯化铵制取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NO、NO</w:t>
            </w: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3Cu＋8HNO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(稀)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=3Cu(NO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＋2NO↑＋4H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Cu＋4HNO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(浓)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=Cu(NO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＋2NO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↑＋2H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600075" cy="838200"/>
                  <wp:effectExtent l="0" t="0" r="9525" b="0"/>
                  <wp:docPr id="21" name="图片 21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NO不能用排空气法收集，用排水法；NO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收集不能用排水法收集，用向上排空气法收集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乙烯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eq \o(</w:instrText>
            </w:r>
            <w:r>
              <w:rPr>
                <w:rFonts w:hint="default" w:ascii="Times New Roman" w:hAnsi="Times New Roman" w:eastAsia="微软雅黑" w:cs="Times New Roman"/>
                <w:spacing w:val="-27"/>
                <w:sz w:val="28"/>
                <w:szCs w:val="28"/>
              </w:rPr>
              <w:instrText xml:space="preserve">――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→,\s\up14(浓硫酸),\s\do5(170℃))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619125" cy="895350"/>
                  <wp:effectExtent l="0" t="0" r="9525" b="0"/>
                  <wp:docPr id="20" name="图片 20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快速升至170 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1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氢氧化亚铁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2＋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＋2OH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－</w:t>
            </w:r>
            <w:r>
              <w:rPr>
                <w:rFonts w:hint="default" w:ascii="Times New Roman" w:hAnsi="Times New Roman" w:eastAsia="微软雅黑" w:cs="Times New Roman"/>
                <w:spacing w:val="-16"/>
                <w:sz w:val="28"/>
                <w:szCs w:val="28"/>
              </w:rPr>
              <w:t>==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=Fe(OH)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↓(白色)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358900" cy="2228215"/>
                  <wp:effectExtent l="0" t="0" r="12700" b="12065"/>
                  <wp:docPr id="19" name="图片 19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222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①用煮沸过的蒸馏水配制溶液；②用长滴管吸取NaOH伸入新制备的FeSO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溶液中滴加；③在溶液中加苯、汽油、植物油等有机溶剂，隔绝空气；④电解法(铁作阳极电解NaCl溶液)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Fe(OH)</w:t>
            </w: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胶体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3＋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＋3H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23825" cy="152400"/>
                  <wp:effectExtent l="0" t="0" r="9525" b="0"/>
                  <wp:docPr id="63" name="图片 63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Fe(OH)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(胶体)＋3H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perscript"/>
              </w:rPr>
              <w:t>＋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295400" cy="1682750"/>
                  <wp:effectExtent l="0" t="0" r="0" b="8890"/>
                  <wp:docPr id="18" name="图片 18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①滴入饱和FeCl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溶液后不能长时间加热；②不用FeCl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溶液与NaOH溶液或氨水制备胶体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乙酸乙酯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COOH＋C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5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eq \o(,\s\up14(浓硫酸),\s\do5(△))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COOCH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181100" cy="857250"/>
                  <wp:effectExtent l="0" t="0" r="0" b="0"/>
                  <wp:docPr id="2" name="图片 2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导气管不能伸到液面以下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溴苯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object>
                <v:shape id="_x0000_i1025" o:spt="75" alt="学科网(www.zxxk.com)--教育资源门户，提供试题试卷、教案、课件、教学论文、素材等各类教学资源库下载，还有大量丰富的教学资讯！" type="#_x0000_t75" style="height:21.75pt;width:141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37">
                  <o:LockedField>false</o:LockedField>
                </o:OLEObject>
              </w:objec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942975" cy="895350"/>
                  <wp:effectExtent l="0" t="0" r="9525" b="0"/>
                  <wp:docPr id="15" name="图片 15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不需要加热，长的导气管起导气兼冷凝作用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8"/>
                <w:szCs w:val="28"/>
              </w:rPr>
              <w:t>银镜</w:t>
            </w:r>
          </w:p>
        </w:tc>
        <w:tc>
          <w:tcPr>
            <w:tcW w:w="370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CHO＋2[Ag(NH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]OH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eq \o(</w:instrText>
            </w:r>
            <w:r>
              <w:rPr>
                <w:rFonts w:hint="default" w:ascii="Times New Roman" w:hAnsi="Times New Roman" w:eastAsia="微软雅黑" w:cs="Times New Roman"/>
                <w:spacing w:val="-27"/>
                <w:sz w:val="28"/>
                <w:szCs w:val="28"/>
              </w:rPr>
              <w:instrText xml:space="preserve">――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instrText xml:space="preserve">→,\s\up14(水浴),\s\do5(△))</w:instrTex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COONH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＋2Ag↓＋3NH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↑＋H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2378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drawing>
                <wp:inline distT="0" distB="0" distL="0" distR="0">
                  <wp:extent cx="1343025" cy="1000125"/>
                  <wp:effectExtent l="0" t="0" r="13335" b="5715"/>
                  <wp:docPr id="14" name="图片 14" descr="学科网(www.zxxk.com)--教育资源门户，提供试题试卷、教案、课件、教学论文、素材等各类教学资源库下载，还有大量丰富的教学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shd w:val="clear" w:color="auto" w:fill="auto"/>
            <w:vAlign w:val="center"/>
          </w:tcPr>
          <w:p>
            <w:pPr>
              <w:pStyle w:val="3"/>
              <w:tabs>
                <w:tab w:val="left" w:pos="4253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试管要洁净，用新配制的银氨溶液，要用水浴加热</w:t>
            </w:r>
          </w:p>
        </w:tc>
      </w:tr>
    </w:tbl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十三、实验中特定“仪器组合”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(1)防倒吸装置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5899150" cy="1513840"/>
            <wp:effectExtent l="0" t="0" r="13970" b="10160"/>
            <wp:docPr id="68" name="图片 6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①液体容纳：图甲、乙原理相同，当易溶性气体被吸收液吸收时，导管内压强减小，吸收液上升到漏斗或干燥管中，导致烧杯中液面下降；使漏斗口、干燥管脱离液面，吸收液受自身重力作用又流回烧杯内，从而防止吸收液倒吸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②安全瓶：如图丙所示，当吸收液发生倒吸时，倒吸进来的吸收液进入安全瓶，从而防止吸收液进入受热仪器或反应容器，起到防倒吸作用。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③间接吸收：如图丁所示，NH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微软雅黑" w:cs="Times New Roman"/>
          <w:sz w:val="28"/>
          <w:szCs w:val="28"/>
        </w:rPr>
        <w:t>、HCl等易溶于水却不溶于CCl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微软雅黑" w:cs="Times New Roman"/>
          <w:sz w:val="28"/>
          <w:szCs w:val="28"/>
        </w:rPr>
        <w:t>的气体，在CCl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微软雅黑" w:cs="Times New Roman"/>
          <w:sz w:val="28"/>
          <w:szCs w:val="28"/>
        </w:rPr>
        <w:t>中形成气泡，增大与水的接触面积，进行间接吸收，可以达到防倒吸的目的。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④气压平衡：如图戊所示，为防止反应体系的压强减小引起吸收液的倒吸，可以在密闭系统中连接一个与大气相通的液封玻璃管，保持瓶内压强等于大气压而防止倒吸。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(2)尾气处理防污染装置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5095875" cy="1635125"/>
            <wp:effectExtent l="0" t="0" r="9525" b="10795"/>
            <wp:docPr id="67" name="图片 6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3" r:link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①一般的有毒气体选择适当的吸收剂用吸收式Ⅰ进行尾气处理。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②易溶性有毒气体，如NH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微软雅黑" w:cs="Times New Roman"/>
          <w:sz w:val="28"/>
          <w:szCs w:val="28"/>
        </w:rPr>
        <w:t>、HCl、SO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用吸收式Ⅱ进行尾气处理。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③CO等不易被吸收的有害气体可用燃烧式或收集式处理。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(3)量气装置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5768975" cy="2082800"/>
            <wp:effectExtent l="0" t="0" r="6985" b="5080"/>
            <wp:docPr id="66" name="图片 6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装置D在读数时应上下移动乙管，使甲、乙两管液面相平，反应前后甲管中的液面差值即为气体体积。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(4)冷凝回流装置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6162040" cy="2009775"/>
            <wp:effectExtent l="0" t="0" r="10160" b="1905"/>
            <wp:docPr id="65" name="图片 6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7" r:link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①当反应物易挥发时，为防止反应物过多挥发损耗，可进行冷凝回流。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②甲相当于空气冷凝，乙、丙是用水冷凝，注意水从下口流入，上口流出。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(5)气体混合装置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2844165" cy="2025015"/>
            <wp:effectExtent l="0" t="0" r="5715" b="1905"/>
            <wp:docPr id="64" name="图片 6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9" r:link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①使反应的气体混合均匀。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②根据液体中气泡的生成速率调节气体的混合比例。</w:t>
      </w:r>
    </w:p>
    <w:p>
      <w:pPr>
        <w:pStyle w:val="3"/>
        <w:tabs>
          <w:tab w:val="left" w:pos="3780"/>
          <w:tab w:val="left" w:pos="630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③除气体杂质。</w:t>
      </w:r>
    </w:p>
    <w:p>
      <w:pPr>
        <w:pStyle w:val="3"/>
        <w:tabs>
          <w:tab w:val="left" w:pos="4253"/>
        </w:tabs>
        <w:spacing w:line="360" w:lineRule="auto"/>
        <w:ind w:firstLine="563" w:firstLineChars="201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十四、单一装置的创新使用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(1)“广口瓶”的创新应用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2787650" cy="2254250"/>
            <wp:effectExtent l="0" t="0" r="1270" b="1270"/>
            <wp:docPr id="1189532443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32443" name="图片 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3086100" cy="2362200"/>
            <wp:effectExtent l="0" t="0" r="7620" b="0"/>
            <wp:docPr id="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主要用途如下：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①安全瓶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：空瓶，左右导管均短且等长或进气管短，出气管长。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用于防止液体倒吸或减小气体的压强，防止出现安全事故</w:t>
      </w:r>
      <w:r>
        <w:rPr>
          <w:rFonts w:hint="default" w:ascii="Times New Roman" w:hAnsi="Times New Roman" w:eastAsia="微软雅黑" w:cs="Times New Roman"/>
          <w:sz w:val="28"/>
          <w:szCs w:val="28"/>
        </w:rPr>
        <w:t>(如图甲、图乙所示)。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②集气瓶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：a、空瓶，正放或倒放。两个导气管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一短一长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，用于收集密度比空气大或小的气体(如图乙所示)。气体可以由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左管或右管进入，分别为向下排空气法或向上排空气法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；b、装满液体，进气体导管短，出液体的导管长，用于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收集难溶于此液体的气体</w:t>
      </w:r>
      <w:r>
        <w:rPr>
          <w:rFonts w:hint="default" w:ascii="Times New Roman" w:hAnsi="Times New Roman" w:eastAsia="微软雅黑" w:cs="Times New Roman"/>
          <w:sz w:val="28"/>
          <w:szCs w:val="28"/>
        </w:rPr>
        <w:t>。如用排水法收集氢气、氧气、一氧化氮等气体(如图丙所示)。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③储气瓶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：进气导管短，另一个导管长，瓶内注入一定量的水，用于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暂时储存反应中产生的气体</w:t>
      </w:r>
      <w:r>
        <w:rPr>
          <w:rFonts w:hint="default" w:ascii="Times New Roman" w:hAnsi="Times New Roman" w:eastAsia="微软雅黑" w:cs="Times New Roman"/>
          <w:sz w:val="28"/>
          <w:szCs w:val="28"/>
        </w:rPr>
        <w:t>(如图丁所示)。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洗气瓶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：进气导管长，另一个导管短，除去气体中的杂质气体，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气体长进短出</w:t>
      </w:r>
      <w:r>
        <w:rPr>
          <w:rFonts w:hint="default" w:ascii="Times New Roman" w:hAnsi="Times New Roman" w:eastAsia="微软雅黑" w:cs="Times New Roman"/>
          <w:sz w:val="28"/>
          <w:szCs w:val="28"/>
        </w:rPr>
        <w:t>(如图己所示)。也可作反应装置：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用于检验气体的性质等实验</w:t>
      </w:r>
      <w:r>
        <w:rPr>
          <w:rFonts w:hint="default" w:ascii="Times New Roman" w:hAnsi="Times New Roman" w:eastAsia="微软雅黑" w:cs="Times New Roman"/>
          <w:sz w:val="28"/>
          <w:szCs w:val="28"/>
        </w:rPr>
        <w:t>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⑤量气装置：配合量筒，可作量气装置(如图庚所示)。气体从短口一端进入广口瓶，将液体压入量筒中，则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量筒中进入的液体的体积与所测量的气体的体积相等。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⑥若将一侧导管连接一个漏斗，由漏斗注入液体，可将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瓶内气体压出，使气体流向后续装置，进而进行后续实验</w:t>
      </w:r>
      <w:r>
        <w:rPr>
          <w:rFonts w:hint="default" w:ascii="Times New Roman" w:hAnsi="Times New Roman" w:eastAsia="微软雅黑" w:cs="Times New Roman"/>
          <w:sz w:val="28"/>
          <w:szCs w:val="28"/>
        </w:rPr>
        <w:t>(如图戊所示)。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(2)球形干燥管的创新使用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干燥管作为中学化学常见的实验仪器，在高考题中经常出现，且不断创新，下面是干燥管的一些具体应用：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6073775" cy="2707005"/>
            <wp:effectExtent l="0" t="0" r="6985" b="5715"/>
            <wp:docPr id="16" name="图片 1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775" cy="27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①A装置为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尾气吸收装置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，类似于倒置在水中的漏斗。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②B装置为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简易的过滤器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，可净化天然水。如果去掉上边两层，可用活性炭对液体中的色素进行吸附。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③C装置是一微型反应器，体现了绿色化学思想，体现了高考化学试题命题的方向，该装置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既可节约药品，又可防止污染</w:t>
      </w:r>
      <w:r>
        <w:rPr>
          <w:rFonts w:hint="default" w:ascii="Times New Roman" w:hAnsi="Times New Roman" w:eastAsia="微软雅黑" w:cs="Times New Roman"/>
          <w:sz w:val="28"/>
          <w:szCs w:val="28"/>
        </w:rPr>
        <w:t>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如铜在该装置中燃烧时，Cl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封闭在干燥管内，实验后剩余的Cl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也能用水吸收，并可以观察CuCl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溶液的颜色。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④D装置可用于H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、CO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的制取，也可用于铜与硝酸的反应。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(3)防倒吸装置的创新</w:t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6235700" cy="1581150"/>
            <wp:effectExtent l="0" t="0" r="12700" b="3810"/>
            <wp:docPr id="36" name="图片 3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253"/>
        </w:tabs>
        <w:spacing w:line="360" w:lineRule="auto"/>
        <w:ind w:firstLine="562" w:firstLineChars="201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对于溶解度很大或吸收速率很快的气体(如NH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微软雅黑" w:cs="Times New Roman"/>
          <w:sz w:val="28"/>
          <w:szCs w:val="28"/>
        </w:rPr>
        <w:t>或HCl气体)吸收时应防止倒吸。以上装置既能保证气体(如NH</w:t>
      </w:r>
      <w:r>
        <w:rPr>
          <w:rFonts w:hint="default" w:ascii="Times New Roman" w:hAnsi="Times New Roman" w:eastAsia="微软雅黑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微软雅黑" w:cs="Times New Roman"/>
          <w:sz w:val="28"/>
          <w:szCs w:val="28"/>
        </w:rPr>
        <w:t>或HCl)的吸收，又能防止倒吸。</w:t>
      </w:r>
    </w:p>
    <w:p>
      <w:pPr>
        <w:pStyle w:val="3"/>
        <w:tabs>
          <w:tab w:val="left" w:pos="4253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(4)量气装置的创新</w:t>
      </w:r>
    </w:p>
    <w:p>
      <w:pPr>
        <w:pStyle w:val="3"/>
        <w:tabs>
          <w:tab w:val="left" w:pos="4253"/>
        </w:tabs>
        <w:spacing w:line="360" w:lineRule="auto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drawing>
          <wp:inline distT="0" distB="0" distL="0" distR="0">
            <wp:extent cx="5825490" cy="2123440"/>
            <wp:effectExtent l="0" t="0" r="11430" b="10160"/>
            <wp:docPr id="37" name="图片 3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4253"/>
        </w:tabs>
        <w:spacing w:line="360" w:lineRule="auto"/>
        <w:ind w:firstLine="565" w:firstLineChars="202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sz w:val="28"/>
          <w:szCs w:val="28"/>
        </w:rPr>
        <w:t>用以上装置可测量难溶于水的气体的体积，并将少量的该气体贮存在容器中。读数时，要求每套装置中的两容器中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液面相平</w:t>
      </w:r>
      <w:r>
        <w:rPr>
          <w:rFonts w:hint="default" w:ascii="Times New Roman" w:hAnsi="Times New Roman" w:eastAsia="微软雅黑" w:cs="Times New Roman"/>
          <w:sz w:val="28"/>
          <w:szCs w:val="28"/>
        </w:rPr>
        <w:t>，且读数时要求</w:t>
      </w:r>
      <w:r>
        <w:rPr>
          <w:rFonts w:hint="default" w:ascii="Times New Roman" w:hAnsi="Times New Roman" w:eastAsia="微软雅黑" w:cs="Times New Roman"/>
          <w:sz w:val="28"/>
          <w:szCs w:val="28"/>
          <w:u w:val="wave"/>
        </w:rPr>
        <w:t>视线与凹液面的最低点相平</w:t>
      </w:r>
      <w:r>
        <w:rPr>
          <w:rFonts w:hint="default" w:ascii="Times New Roman" w:hAnsi="Times New Roman" w:eastAsia="微软雅黑" w:cs="Times New Roman"/>
          <w:sz w:val="28"/>
          <w:szCs w:val="28"/>
        </w:rPr>
        <w:t>。</w:t>
      </w:r>
    </w:p>
    <w:p>
      <w:pPr>
        <w:spacing w:line="360" w:lineRule="auto"/>
        <w:ind w:firstLine="479" w:firstLineChars="171"/>
        <w:jc w:val="left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kern w:val="0"/>
          <w:sz w:val="28"/>
          <w:szCs w:val="28"/>
        </w:rPr>
        <w:t>十五、物质分离与提纯</w:t>
      </w:r>
      <w:r>
        <w:rPr>
          <w:rFonts w:hint="default" w:ascii="Times New Roman" w:hAnsi="Times New Roman" w:eastAsia="微软雅黑" w:cs="Times New Roman"/>
          <w:b/>
          <w:color w:val="000000"/>
          <w:sz w:val="28"/>
          <w:szCs w:val="28"/>
        </w:rPr>
        <w:t>热点组合装置</w:t>
      </w:r>
    </w:p>
    <w:p>
      <w:pPr>
        <w:pStyle w:val="3"/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1438275" cy="990600"/>
            <wp:effectExtent l="0" t="0" r="9525" b="0"/>
            <wp:docPr id="58" name="图片 5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6" r:link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685800" cy="1114425"/>
            <wp:effectExtent l="0" t="0" r="0" b="9525"/>
            <wp:docPr id="57" name="图片 5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8" r:link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1314450" cy="1038225"/>
            <wp:effectExtent l="0" t="0" r="0" b="9525"/>
            <wp:docPr id="56" name="图片 5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0" r:link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1104900" cy="1171575"/>
            <wp:effectExtent l="0" t="0" r="0" b="9525"/>
            <wp:docPr id="55" name="图片 5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2" r:link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>蒸馏装置          ②过滤装置       ③抽滤装置        ④热过滤装置</w:t>
      </w:r>
    </w:p>
    <w:p>
      <w:pPr>
        <w:pStyle w:val="3"/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>　</w:t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914400" cy="552450"/>
            <wp:effectExtent l="0" t="0" r="0" b="11430"/>
            <wp:docPr id="54" name="图片 5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4" r:link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600075" cy="819150"/>
            <wp:effectExtent l="0" t="0" r="9525" b="0"/>
            <wp:docPr id="53" name="图片 5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6" r:link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>　　</w:t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666750" cy="609600"/>
            <wp:effectExtent l="0" t="0" r="0" b="0"/>
            <wp:docPr id="52" name="图片 5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8" r:link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 xml:space="preserve">　 </w:t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523875" cy="857250"/>
            <wp:effectExtent l="0" t="0" r="9525" b="0"/>
            <wp:docPr id="51" name="图片 5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0" r:link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>　　　　　</w:t>
      </w: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drawing>
          <wp:inline distT="0" distB="0" distL="0" distR="0">
            <wp:extent cx="781050" cy="895350"/>
            <wp:effectExtent l="0" t="0" r="0" b="0"/>
            <wp:docPr id="50" name="图片 5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2" r:link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402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微软雅黑" w:cs="Times New Roman"/>
          <w:color w:val="000000"/>
          <w:sz w:val="28"/>
          <w:szCs w:val="28"/>
        </w:rPr>
        <w:t>　⑤渗析装置   ⑥蒸发结晶　　⑦分液装置    ⑧纸层析　 　⑨搅拌滴加回流反应装置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十六、常见物质除杂方法</w:t>
      </w:r>
    </w:p>
    <w:p>
      <w:pPr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b/>
          <w:sz w:val="28"/>
          <w:szCs w:val="28"/>
        </w:rPr>
      </w:pPr>
    </w:p>
    <w:tbl>
      <w:tblPr>
        <w:tblStyle w:val="7"/>
        <w:tblW w:w="10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964"/>
        <w:gridCol w:w="1965"/>
        <w:gridCol w:w="3192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序号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原物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所含杂质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除杂质试剂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主要操作方法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灼热的铜丝网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用固体转化气体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CuSO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NaOH溶液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4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灼热CuO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用固体转化气体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5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HCI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饱和的NaHCO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6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HCI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饱和的NaHS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7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HCI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饱和的NaHSO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8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HCI 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饱和的食盐水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9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饱和的NaHCO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10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炭粉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MnO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浓盐酸(需加热)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11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MnO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--------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加热灼烧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12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炭粉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CuO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稀酸(如稀盐酸)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13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AI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NaOH(过量)，CO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 xml:space="preserve">2 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14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AI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NaOH溶液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15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AI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SiO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盐酸`氨水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16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SiO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ZnO 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HCI溶液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  <w:p>
            <w:pPr>
              <w:spacing w:line="360" w:lineRule="auto"/>
              <w:ind w:right="-1594" w:rightChars="-759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17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BaSO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BaCO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HCI或稀H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18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NaHCO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加酸转化法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19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NaCI溶液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NaHCO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HCI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加酸转化法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20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加氧化剂转化法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21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CuCI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 、CI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22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溶液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Fe 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加还原剂转化法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23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CuO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(磁铁)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吸附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24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Fe(OH)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胶体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FeCI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蒸馏水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渗析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25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CuS 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FeS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稀盐酸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过滤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26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I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晶体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NaCI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--------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加热升华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27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NaCI晶体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CL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--------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加热分解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28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KNO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晶体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NaCI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蒸馏水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重结晶.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29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乙烯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SO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、H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O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碱石灰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加固体转化法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30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乙烷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H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 xml:space="preserve">4 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溴的四氯化碳溶液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洗气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31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溴苯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Br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NaOH稀溶液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分液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32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甲苯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苯酚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NaOH溶液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分液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33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己醛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乙酸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饱和Na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蒸馏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34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乙醇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水(少量)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新制CaO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蒸馏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983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35</w:t>
            </w:r>
          </w:p>
        </w:tc>
        <w:tc>
          <w:tcPr>
            <w:tcW w:w="196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 xml:space="preserve">苯酚 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苯</w:t>
            </w:r>
          </w:p>
        </w:tc>
        <w:tc>
          <w:tcPr>
            <w:tcW w:w="3192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NaOH溶液、CO</w:t>
            </w:r>
            <w:r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456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28"/>
                <w:szCs w:val="28"/>
                <w:vertAlign w:val="subscript"/>
              </w:rPr>
            </w:pPr>
            <w:r>
              <w:rPr>
                <w:rFonts w:hint="default" w:ascii="Times New Roman" w:hAnsi="Times New Roman" w:eastAsia="微软雅黑" w:cs="Times New Roman"/>
                <w:sz w:val="28"/>
                <w:szCs w:val="28"/>
              </w:rPr>
              <w:t>分液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</w:p>
    <w:p>
      <w:pPr>
        <w:pStyle w:val="3"/>
        <w:tabs>
          <w:tab w:val="left" w:pos="6300"/>
          <w:tab w:val="left" w:pos="6480"/>
          <w:tab w:val="left" w:pos="702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color w:val="FF00FF"/>
          <w:sz w:val="28"/>
          <w:szCs w:val="28"/>
        </w:rPr>
      </w:pPr>
    </w:p>
    <w:p>
      <w:pPr>
        <w:pStyle w:val="3"/>
        <w:tabs>
          <w:tab w:val="left" w:pos="6300"/>
          <w:tab w:val="left" w:pos="6480"/>
          <w:tab w:val="left" w:pos="7020"/>
        </w:tabs>
        <w:spacing w:line="360" w:lineRule="auto"/>
        <w:ind w:firstLine="560" w:firstLineChars="200"/>
        <w:jc w:val="left"/>
        <w:rPr>
          <w:rFonts w:hint="default" w:ascii="Times New Roman" w:hAnsi="Times New Roman" w:eastAsia="微软雅黑" w:cs="Times New Roman"/>
          <w:color w:val="FF00FF"/>
          <w:sz w:val="28"/>
          <w:szCs w:val="28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28"/>
          <w:szCs w:val="28"/>
        </w:rPr>
      </w:pPr>
    </w:p>
    <w:sectPr>
      <w:foot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5815"/>
    <w:multiLevelType w:val="multilevel"/>
    <w:tmpl w:val="465E5815"/>
    <w:lvl w:ilvl="0" w:tentative="0">
      <w:start w:val="1"/>
      <w:numFmt w:val="decimalEnclosedCircle"/>
      <w:lvlText w:val="%1"/>
      <w:lvlJc w:val="left"/>
      <w:pPr>
        <w:ind w:left="120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59956A2C"/>
    <w:multiLevelType w:val="multilevel"/>
    <w:tmpl w:val="59956A2C"/>
    <w:lvl w:ilvl="0" w:tentative="0">
      <w:start w:val="1"/>
      <w:numFmt w:val="japaneseCounting"/>
      <w:lvlText w:val="%1、"/>
      <w:lvlJc w:val="left"/>
      <w:pPr>
        <w:ind w:left="875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2F"/>
    <w:rsid w:val="000034DC"/>
    <w:rsid w:val="004172C1"/>
    <w:rsid w:val="00456DB6"/>
    <w:rsid w:val="00461017"/>
    <w:rsid w:val="005429EB"/>
    <w:rsid w:val="005D01A4"/>
    <w:rsid w:val="005D5A0D"/>
    <w:rsid w:val="006D4863"/>
    <w:rsid w:val="007A1852"/>
    <w:rsid w:val="007B712F"/>
    <w:rsid w:val="00960FD0"/>
    <w:rsid w:val="00A81AC6"/>
    <w:rsid w:val="00C662E0"/>
    <w:rsid w:val="00CC1207"/>
    <w:rsid w:val="00D33807"/>
    <w:rsid w:val="00D46ED4"/>
    <w:rsid w:val="00F9101A"/>
    <w:rsid w:val="18042803"/>
    <w:rsid w:val="27626CFA"/>
    <w:rsid w:val="30EE5788"/>
    <w:rsid w:val="35785495"/>
    <w:rsid w:val="6A9E3ACC"/>
    <w:rsid w:val="763A1886"/>
    <w:rsid w:val="7A973310"/>
    <w:rsid w:val="7E0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Plain Text"/>
    <w:basedOn w:val="1"/>
    <w:link w:val="1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页眉 Char"/>
    <w:basedOn w:val="8"/>
    <w:link w:val="6"/>
    <w:uiPriority w:val="99"/>
    <w:rPr>
      <w:sz w:val="18"/>
    </w:rPr>
  </w:style>
  <w:style w:type="character" w:customStyle="1" w:styleId="10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正文文本 Char"/>
    <w:basedOn w:val="8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image" Target="file:///F:\&#26434;&#39033;\2013\&#21270;&#23398;\&#20154;&#25945;&#29256;&#27743;&#33487;\XA85.tif" TargetMode="External"/><Relationship Id="rId72" Type="http://schemas.openxmlformats.org/officeDocument/2006/relationships/image" Target="media/image54.png"/><Relationship Id="rId71" Type="http://schemas.openxmlformats.org/officeDocument/2006/relationships/image" Target="file:///F:\&#26434;&#39033;\2013\&#21270;&#23398;\&#20154;&#25945;&#29256;&#27743;&#33487;\XA84.tif" TargetMode="External"/><Relationship Id="rId70" Type="http://schemas.openxmlformats.org/officeDocument/2006/relationships/image" Target="media/image53.png"/><Relationship Id="rId7" Type="http://schemas.openxmlformats.org/officeDocument/2006/relationships/image" Target="media/image3.png"/><Relationship Id="rId69" Type="http://schemas.openxmlformats.org/officeDocument/2006/relationships/image" Target="file:///F:\&#26434;&#39033;\2013\&#21270;&#23398;\&#20154;&#25945;&#29256;&#27743;&#33487;\XA83.tif" TargetMode="External"/><Relationship Id="rId68" Type="http://schemas.openxmlformats.org/officeDocument/2006/relationships/image" Target="media/image52.png"/><Relationship Id="rId67" Type="http://schemas.openxmlformats.org/officeDocument/2006/relationships/image" Target="file:///F:\&#26434;&#39033;\2013\&#21270;&#23398;\&#20154;&#25945;&#29256;&#27743;&#33487;\XA82.tif" TargetMode="External"/><Relationship Id="rId66" Type="http://schemas.openxmlformats.org/officeDocument/2006/relationships/image" Target="media/image51.png"/><Relationship Id="rId65" Type="http://schemas.openxmlformats.org/officeDocument/2006/relationships/image" Target="file:///F:\&#26434;&#39033;\2013\&#21270;&#23398;\&#20154;&#25945;&#29256;&#27743;&#33487;\XA81.tif" TargetMode="External"/><Relationship Id="rId64" Type="http://schemas.openxmlformats.org/officeDocument/2006/relationships/image" Target="media/image50.png"/><Relationship Id="rId63" Type="http://schemas.openxmlformats.org/officeDocument/2006/relationships/image" Target="file:///F:\&#26434;&#39033;\2013\&#21270;&#23398;\&#20154;&#25945;&#29256;&#27743;&#33487;\XA80.tif" TargetMode="External"/><Relationship Id="rId62" Type="http://schemas.openxmlformats.org/officeDocument/2006/relationships/image" Target="media/image49.png"/><Relationship Id="rId61" Type="http://schemas.openxmlformats.org/officeDocument/2006/relationships/image" Target="file:///F:\&#26434;&#39033;\2013\&#21270;&#23398;\&#20154;&#25945;&#29256;&#27743;&#33487;\XA79.TIF" TargetMode="External"/><Relationship Id="rId60" Type="http://schemas.openxmlformats.org/officeDocument/2006/relationships/image" Target="media/image48.png"/><Relationship Id="rId6" Type="http://schemas.openxmlformats.org/officeDocument/2006/relationships/image" Target="media/image2.png"/><Relationship Id="rId59" Type="http://schemas.openxmlformats.org/officeDocument/2006/relationships/image" Target="file:///F:\&#26434;&#39033;\2013\&#21270;&#23398;\&#20154;&#25945;&#29256;&#27743;&#33487;\XA78.tif" TargetMode="External"/><Relationship Id="rId58" Type="http://schemas.openxmlformats.org/officeDocument/2006/relationships/image" Target="media/image47.png"/><Relationship Id="rId57" Type="http://schemas.openxmlformats.org/officeDocument/2006/relationships/image" Target="file:///F:\&#26434;&#39033;\2013\&#21270;&#23398;\&#20154;&#25945;&#29256;&#27743;&#33487;\XA77.TIF" TargetMode="External"/><Relationship Id="rId56" Type="http://schemas.openxmlformats.org/officeDocument/2006/relationships/image" Target="media/image46.png"/><Relationship Id="rId55" Type="http://schemas.openxmlformats.org/officeDocument/2006/relationships/image" Target="media/image45.png"/><Relationship Id="rId54" Type="http://schemas.openxmlformats.org/officeDocument/2006/relationships/image" Target="media/image44.png"/><Relationship Id="rId53" Type="http://schemas.openxmlformats.org/officeDocument/2006/relationships/image" Target="media/image43.png"/><Relationship Id="rId52" Type="http://schemas.openxmlformats.org/officeDocument/2006/relationships/image" Target="media/image42.png"/><Relationship Id="rId51" Type="http://schemas.openxmlformats.org/officeDocument/2006/relationships/image" Target="media/image41.png"/><Relationship Id="rId50" Type="http://schemas.openxmlformats.org/officeDocument/2006/relationships/image" Target="file:///G:\3&#26376;25\2020&#24180;&#39640;&#32771;&#21270;&#23398;&#30693;&#35782;&#24517;&#32972;&#25163;&#20876;%25255B&#39640;&#32771;&#22791;&#32771;&#21475;&#34955;&#20070;%25255D\&#22522;&#30784;&#24517;&#35760;\3-5.TIF" TargetMode="External"/><Relationship Id="rId5" Type="http://schemas.openxmlformats.org/officeDocument/2006/relationships/image" Target="media/image1.png"/><Relationship Id="rId49" Type="http://schemas.openxmlformats.org/officeDocument/2006/relationships/image" Target="media/image40.png"/><Relationship Id="rId48" Type="http://schemas.openxmlformats.org/officeDocument/2006/relationships/image" Target="file:///G:\3&#26376;25\2020&#24180;&#39640;&#32771;&#21270;&#23398;&#30693;&#35782;&#24517;&#32972;&#25163;&#20876;%25255B&#39640;&#32771;&#22791;&#32771;&#21475;&#34955;&#20070;%25255D\&#22522;&#30784;&#24517;&#35760;\3-4.TIF" TargetMode="External"/><Relationship Id="rId47" Type="http://schemas.openxmlformats.org/officeDocument/2006/relationships/image" Target="media/image39.png"/><Relationship Id="rId46" Type="http://schemas.openxmlformats.org/officeDocument/2006/relationships/image" Target="file:///G:\3&#26376;25\2020&#24180;&#39640;&#32771;&#21270;&#23398;&#30693;&#35782;&#24517;&#32972;&#25163;&#20876;%25255B&#39640;&#32771;&#22791;&#32771;&#21475;&#34955;&#20070;%25255D\&#22522;&#30784;&#24517;&#35760;\3-3.TIF" TargetMode="External"/><Relationship Id="rId45" Type="http://schemas.openxmlformats.org/officeDocument/2006/relationships/image" Target="media/image38.png"/><Relationship Id="rId44" Type="http://schemas.openxmlformats.org/officeDocument/2006/relationships/image" Target="file:///G:\3&#26376;25\2020&#24180;&#39640;&#32771;&#21270;&#23398;&#30693;&#35782;&#24517;&#32972;&#25163;&#20876;%25255B&#39640;&#32771;&#22791;&#32771;&#21475;&#34955;&#20070;%25255D\&#22522;&#30784;&#24517;&#35760;\3-2.TIF" TargetMode="External"/><Relationship Id="rId43" Type="http://schemas.openxmlformats.org/officeDocument/2006/relationships/image" Target="media/image37.png"/><Relationship Id="rId42" Type="http://schemas.openxmlformats.org/officeDocument/2006/relationships/image" Target="file:///G:\3&#26376;25\2020&#24180;&#39640;&#32771;&#21270;&#23398;&#30693;&#35782;&#24517;&#32972;&#25163;&#20876;%2525255B&#39640;&#32771;&#22791;&#32771;&#21475;&#34955;&#20070;%2525255D\&#22522;&#30784;&#24517;&#35760;\3-1.TIF" TargetMode="External"/><Relationship Id="rId41" Type="http://schemas.openxmlformats.org/officeDocument/2006/relationships/image" Target="media/image36.png"/><Relationship Id="rId40" Type="http://schemas.openxmlformats.org/officeDocument/2006/relationships/image" Target="media/image35.png"/><Relationship Id="rId4" Type="http://schemas.openxmlformats.org/officeDocument/2006/relationships/theme" Target="theme/theme1.xml"/><Relationship Id="rId39" Type="http://schemas.openxmlformats.org/officeDocument/2006/relationships/image" Target="media/image34.png"/><Relationship Id="rId38" Type="http://schemas.openxmlformats.org/officeDocument/2006/relationships/image" Target="media/image33.png"/><Relationship Id="rId37" Type="http://schemas.openxmlformats.org/officeDocument/2006/relationships/oleObject" Target="embeddings/oleObject1.bin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1110</Words>
  <Characters>6328</Characters>
  <Lines>52</Lines>
  <Paragraphs>14</Paragraphs>
  <TotalTime>4</TotalTime>
  <ScaleCrop>false</ScaleCrop>
  <LinksUpToDate>false</LinksUpToDate>
  <CharactersWithSpaces>7424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2020-03-26T08:38:00Z</dcterms:created>
  <dc:creator>学科网(Zxxk.Com)</dc:creator>
  <cp:lastModifiedBy>静心室主人</cp:lastModifiedBy>
  <dcterms:modified xsi:type="dcterms:W3CDTF">2020-04-11T07:10:45Z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